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B1" w:rsidRPr="0080321A" w:rsidRDefault="007F43B1" w:rsidP="00803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21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80321A">
        <w:rPr>
          <w:rFonts w:ascii="Times New Roman" w:hAnsi="Times New Roman" w:cs="Times New Roman"/>
          <w:sz w:val="28"/>
          <w:szCs w:val="28"/>
        </w:rPr>
        <w:t>сельсовет муниципального района Бакалинский район Республики Башкортостан</w:t>
      </w:r>
    </w:p>
    <w:p w:rsidR="007F43B1" w:rsidRPr="0080321A" w:rsidRDefault="007F43B1" w:rsidP="008032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43B1" w:rsidRPr="0080321A" w:rsidRDefault="007F43B1" w:rsidP="008032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321A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7F43B1" w:rsidRPr="0080321A" w:rsidRDefault="007F43B1" w:rsidP="0080321A">
      <w:pPr>
        <w:autoSpaceDE w:val="0"/>
        <w:autoSpaceDN w:val="0"/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 марта </w:t>
      </w:r>
      <w:r w:rsidRPr="0080321A">
        <w:rPr>
          <w:rFonts w:ascii="Times New Roman" w:hAnsi="Times New Roman" w:cs="Times New Roman"/>
          <w:sz w:val="28"/>
          <w:szCs w:val="28"/>
          <w:lang w:eastAsia="ru-RU"/>
        </w:rPr>
        <w:t xml:space="preserve">2021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7F43B1" w:rsidRPr="0080321A" w:rsidRDefault="007F43B1" w:rsidP="0080321A">
      <w:pPr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7F43B1" w:rsidRPr="0080321A" w:rsidRDefault="007F43B1" w:rsidP="0080321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3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21A">
        <w:rPr>
          <w:rFonts w:ascii="Times New Roman" w:hAnsi="Times New Roman" w:cs="Times New Roman"/>
          <w:caps/>
          <w:sz w:val="28"/>
          <w:szCs w:val="28"/>
        </w:rPr>
        <w:t>О</w:t>
      </w:r>
      <w:r w:rsidRPr="0080321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составления и ведения кассового плана исполнения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7F43B1" w:rsidRPr="0080321A" w:rsidRDefault="007F43B1" w:rsidP="00803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3B1" w:rsidRDefault="007F43B1" w:rsidP="00803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7CD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217.1,</w:t>
      </w:r>
      <w:bookmarkStart w:id="0" w:name="_GoBack"/>
      <w:bookmarkEnd w:id="0"/>
      <w:r w:rsidRPr="004E67CD">
        <w:rPr>
          <w:rFonts w:ascii="Times New Roman" w:hAnsi="Times New Roman" w:cs="Times New Roman"/>
          <w:sz w:val="28"/>
          <w:szCs w:val="28"/>
        </w:rPr>
        <w:t xml:space="preserve"> 219 и 219.2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 декабря 2019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479-ФЗ «О внесении изменений в Бюджетный кодекс Российской Федерации в части казначейского обслуживания и системы казначейских платежей», в целях совершенствования организации исполнения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Новоурсаевский сельсовет муниципального района Бакалинский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4E67C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Новоурсаевский сельсовет</w:t>
      </w:r>
      <w:r w:rsidRPr="004E67CD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43B1" w:rsidRPr="0080321A" w:rsidRDefault="007F43B1" w:rsidP="00803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21A">
        <w:rPr>
          <w:rFonts w:ascii="Times New Roman" w:hAnsi="Times New Roman" w:cs="Times New Roman"/>
          <w:spacing w:val="20"/>
          <w:sz w:val="28"/>
          <w:szCs w:val="28"/>
        </w:rPr>
        <w:t xml:space="preserve">1. </w:t>
      </w:r>
      <w:r w:rsidRPr="0080321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Порядок</w:t>
      </w:r>
      <w:r w:rsidRPr="0080321A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80321A">
        <w:rPr>
          <w:rFonts w:ascii="Times New Roman" w:hAnsi="Times New Roman" w:cs="Times New Roman"/>
          <w:sz w:val="28"/>
          <w:szCs w:val="28"/>
        </w:rPr>
        <w:t>сельсовет муниципального района Бакалинский район Республики Башкортостан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21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F43B1" w:rsidRPr="0080321A" w:rsidRDefault="007F43B1" w:rsidP="00803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21A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80321A">
        <w:rPr>
          <w:rFonts w:ascii="Times New Roman" w:hAnsi="Times New Roman" w:cs="Times New Roman"/>
          <w:sz w:val="28"/>
          <w:szCs w:val="28"/>
        </w:rPr>
        <w:t>сельсовет муниципального района Бакалинский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 от 17 февраля 2020 года № 8</w:t>
      </w:r>
      <w:r w:rsidRPr="0080321A">
        <w:rPr>
          <w:rFonts w:ascii="Times New Roman" w:hAnsi="Times New Roman" w:cs="Times New Roman"/>
          <w:sz w:val="28"/>
          <w:szCs w:val="28"/>
        </w:rPr>
        <w:t xml:space="preserve"> «</w:t>
      </w:r>
      <w:r w:rsidRPr="0080321A">
        <w:rPr>
          <w:rFonts w:ascii="Times New Roman" w:hAnsi="Times New Roman" w:cs="Times New Roman"/>
          <w:caps/>
          <w:sz w:val="28"/>
          <w:szCs w:val="28"/>
        </w:rPr>
        <w:t>О</w:t>
      </w:r>
      <w:r w:rsidRPr="0080321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составления и ведения кассового плана исполнения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  <w:r w:rsidRPr="0080321A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7F43B1" w:rsidRPr="0080321A" w:rsidRDefault="007F43B1" w:rsidP="00803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21A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80321A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Бакалинский район Республики Башкортостан  </w:t>
      </w:r>
      <w:hyperlink r:id="rId7" w:history="1">
        <w:r w:rsidRPr="0061046E">
          <w:rPr>
            <w:rStyle w:val="Hyperlink"/>
            <w:rFonts w:ascii="Times New Roman" w:hAnsi="Times New Roman" w:cs="Times New Roman"/>
            <w:sz w:val="28"/>
            <w:szCs w:val="28"/>
          </w:rPr>
          <w:t>http://ursai-bakal.ru/</w:t>
        </w:r>
      </w:hyperlink>
    </w:p>
    <w:p w:rsidR="007F43B1" w:rsidRPr="0080321A" w:rsidRDefault="007F43B1" w:rsidP="008032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1A">
        <w:rPr>
          <w:rFonts w:ascii="Times New Roman" w:hAnsi="Times New Roman" w:cs="Times New Roman"/>
          <w:sz w:val="28"/>
          <w:szCs w:val="28"/>
          <w:lang w:eastAsia="ru-RU"/>
        </w:rPr>
        <w:t xml:space="preserve">  4. Контроль за исполнением данного Постановления оставляю за собой.</w:t>
      </w:r>
    </w:p>
    <w:p w:rsidR="007F43B1" w:rsidRPr="0080321A" w:rsidRDefault="007F43B1" w:rsidP="00803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3B1" w:rsidRPr="0080321A" w:rsidRDefault="007F43B1" w:rsidP="0080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21A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F43B1" w:rsidRPr="0080321A" w:rsidRDefault="007F43B1" w:rsidP="0080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Новоурсаевский </w:t>
      </w:r>
      <w:r w:rsidRPr="0080321A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7F43B1" w:rsidRPr="0080321A" w:rsidRDefault="007F43B1" w:rsidP="0080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21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F43B1" w:rsidRPr="0080321A" w:rsidRDefault="007F43B1" w:rsidP="0080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21A">
        <w:rPr>
          <w:rFonts w:ascii="Times New Roman" w:hAnsi="Times New Roman" w:cs="Times New Roman"/>
          <w:sz w:val="28"/>
          <w:szCs w:val="28"/>
          <w:lang w:eastAsia="ru-RU"/>
        </w:rPr>
        <w:t>Бакалинский район</w:t>
      </w:r>
    </w:p>
    <w:p w:rsidR="007F43B1" w:rsidRDefault="007F43B1" w:rsidP="008032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21A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И.Ф. Шафиков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Утвержден                                                                       </w:t>
      </w: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Постановлением Администрации</w:t>
      </w: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сельского поселения Новоурсаевский </w:t>
      </w: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сельсовет муниципального района </w:t>
      </w: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Бакалинский район Республики  </w:t>
      </w: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Башкортостан     </w:t>
      </w:r>
    </w:p>
    <w:p w:rsidR="007F43B1" w:rsidRPr="00B70F06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от «11» марта 2021 г. № 9                           </w:t>
      </w: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7F43B1" w:rsidRPr="00AC5123" w:rsidRDefault="007F43B1" w:rsidP="00801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составления и ведения кассового плана исполнения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7F43B1" w:rsidRPr="00AC5123" w:rsidRDefault="007F43B1" w:rsidP="00F529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Pr="00AC5123" w:rsidRDefault="007F43B1" w:rsidP="00F5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2. Кассовый план включает: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год;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МКУ «Централизованная бухгалтерия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) в информационной системе, используемой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МКУ «Централизованная бухгалтерия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Башкортостан»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электронном виде с применением средств электронной подписи.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В ходе составления и ведения кассового плана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МКУ «Централизованная бухгалтерия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» (далее – Централизованная бухгалтерия)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и показателях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(далее – информация об исполнении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Башкортостан).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4. Кассовый план исполнения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Порядку, кассовый план исполнения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(далее – кассовый план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екущий месяц) – согласно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w:anchor="P1446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приложению № 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2 к настоящему Порядку и утверждается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Главой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(лицом, исполняющим его обязанности).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прогноза поступлений по доходам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Новоурсаевский сельсовет муниципального района Бакалинский район Республики Башкортостан на текущий</w:t>
      </w:r>
      <w:r w:rsidRPr="0038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финансовый год, формируемого в порядке, предусмотренном </w:t>
      </w:r>
      <w:hyperlink w:anchor="P54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прогноза перечислений по расходам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 Республики Башкортостан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83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месяц, формируемого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>в порядке,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предусмотренном </w:t>
      </w:r>
      <w:hyperlink w:anchor="P54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II</w:t>
        </w:r>
        <w:r w:rsidRPr="0038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настоящего Порядка;</w:t>
        </w:r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прогноза перечислений по расходам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Республики Башкортостан на текущий месяц, формируемого в порядке, предусмотренном </w:t>
      </w:r>
      <w:hyperlink w:anchor="P83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54"/>
      <w:bookmarkEnd w:id="1"/>
      <w:r w:rsidRPr="00AC5123">
        <w:rPr>
          <w:rFonts w:ascii="Times New Roman" w:hAnsi="Times New Roman" w:cs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прогнозов поступлений по доходам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и прогнозов поступлений по доходам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8. Показатели для кассового плана на текущий финансовый год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>по поступлениям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формируются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на основании прогнозов поступлений по доходам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9. В целях составления кассового плана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очередной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финансовый год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Централизованную бухгалтерию;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10. В целях ведения кассового плана на текущий финансовый год главные администраторы доходов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 уточненные прогнозы поступлений по доходам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При уточнении прогнозов поступлений по доходам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фактические поступления доходов в бюджет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за отчетный период, в соответствии с информацией об исполнении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Уточненные прогнозы поступлений по доходам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613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Новоурсаевский </w:t>
      </w:r>
      <w:r w:rsidRPr="00EC6134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Централизованную бухгалтерию.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11. В случае отклонения фактических поступлений по видам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год, согласованный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главой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(приложение №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>не позднее четырнадцатого рабочего дня декабря текущего финансового года;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13. Показатели для кассового плана на текущий месяц по поступлениям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 прогноза поступлений по доходам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>на текущий месяц (приложение №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), полученного от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14. Прогнозы поступлений по доходам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сформированные на январь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очередного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Башкортостан: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15. В период с февраля по декабрь текущего финансового года прогнозы поступлений по доходам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 формируются и направляются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</w:t>
      </w:r>
      <w:hyperlink w:anchor="P1387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Pr="00035C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согласованный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Главой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Башкортостан, (приложение №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на январь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очередного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года – не позднее четырнадцатого рабочего дня декабря текущего финансового года;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>на первое число текущего месяца – ежемесячно не позднее четвертого рабочего дня текущего месяца.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17. Показатели прогнозов поступлений по доходам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3) по текущему месяцу. 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прогнозов перечислений по расходам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и прогнозов перечислений по расходам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>по перечислениям по расходам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сводной бюджетной росписи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w:anchor="P272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19. В целях составления кассового плана на текущий финансовый год главные распорядители средств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>№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) и направляют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тринадцатого рабочего дня декабря текущего финансового года.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) и направляют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Уточнение прогнозов перечислений по расходам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осуществляется: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в связи с внесением изменений в показатели сводной бюджетной росписи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– по мере внесения изменений в показатели сводной бюджетной росписи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на основании информации об исполнении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При уточнении прогнозов перечислений по расходам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фактические перечисления по расходам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21. В случае отклонения фактических перечислений по расходам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более чем 15 процентов от указанного показателя, соответствующий главный распорядитель представляет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22. Показатели для кассового плана на текущий месяц по перечислениям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расходам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формируются на основании </w:t>
      </w:r>
      <w:hyperlink w:anchor="P272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 и направляют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на январь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очередного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финансового года – не позднее тринадцатого рабочего дня декабря текущего финансового года;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>на первое число текущего месяца – ежемесячно не позднее третьего рабочего дня.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24. Показатели прогнозов перечислений по расходам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7) по текущему месяцу.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" w:name="P108"/>
      <w:bookmarkEnd w:id="2"/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прогнозов поступлений и перечислений по источникам финансирования </w:t>
      </w:r>
      <w:r w:rsidRPr="00F443AD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дефицита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</w:t>
      </w:r>
      <w:r w:rsidRPr="00F443AD">
        <w:rPr>
          <w:rFonts w:ascii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финансовый год и прогнозов поступлений и перечислений </w:t>
      </w:r>
    </w:p>
    <w:p w:rsidR="007F43B1" w:rsidRPr="00E80092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по источникам финансирования </w:t>
      </w:r>
      <w:r w:rsidRPr="00F443AD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дефицита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Новоурсаевский сельсовет муниципального района Бакалинский район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43AD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месяц 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>по поступлениям и перечислениям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w:anchor="P380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прогноза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26. Главные администраторы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огноз поступлений 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лавны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(администратор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 формируют и направляют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тринадцатого рабочего дня декабря текущего финансового года, согласованный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Главой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27.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 не позднее четырнадцатого рабочего дня декабря текущего финансового года, согласованный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Главой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422F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28. В целях ведения кассового плана на текущий финансовый год 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формируется уточненный прогноз поступлений 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год. 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за отчетный период, в соответствии с информацией об исполнении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Уточненный прогноз поступлений 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в период с февраля по декабрь текущего финансового года по состоянию на первое число текущего месяца </w:t>
      </w:r>
      <w:r w:rsidRPr="002D18F2">
        <w:rPr>
          <w:rFonts w:ascii="Times New Roman" w:hAnsi="Times New Roman" w:cs="Times New Roman"/>
          <w:sz w:val="28"/>
          <w:szCs w:val="28"/>
          <w:lang w:eastAsia="ru-RU"/>
        </w:rPr>
        <w:t>в Централизованную бухгалтерию  ежемесячно не позднее третьего рабочего дня текущего месяца.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29.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Главой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Башкортостан, уточненный </w:t>
      </w:r>
      <w:hyperlink w:anchor="P380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30. В случае отклонения фактических поступлений и перечислений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рогноза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на величину более чем 15 процентов, 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представляет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 централизованную бухгалтерию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пояснительную записку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>с отражением причин указанного отклонения ежемесячно не позднее 15 числа месяца, следующего за отчетным периодом.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31. Показатели для кассового плана на текущий месяц по поступлениям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перечислениям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 прогнозов поступлений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>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32. Главные администраторы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 поступлений 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сформированный на </w:t>
      </w:r>
      <w:r w:rsidRPr="00181850">
        <w:rPr>
          <w:rFonts w:ascii="Times New Roman" w:hAnsi="Times New Roman" w:cs="Times New Roman"/>
          <w:sz w:val="28"/>
          <w:szCs w:val="28"/>
          <w:lang w:eastAsia="ru-RU"/>
        </w:rPr>
        <w:t xml:space="preserve">январь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очередного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года.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33.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формирует не позднее четырнадцатого рабочего дня декабря текущего финансового года, согласованный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Главой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), сформированный на январь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очередного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года.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34. Прогноз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на текущий месяц направляется 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в Централизованную бухгалтерию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ежемесячно не позднее третьего рабочего дня текущего месяца.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35.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формирует в период с февраля по декабрь текущего финансового года ежемесячно не позднее четвертого рабочего дня текущего месяца, согласованный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Главой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) по состоянию на первое число текущего месяца.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36. Показатели прогнозов поступлений и перечислений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9) по текущему месяцу.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финансовый год составляется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Централизованной бухгалтерией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) не позднее пятнадцатого рабочего дня декабря текущего финансового года. 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показатели кассового плана на текущий финансовый год могут дополняться иными необходимыми показателями, не влияющими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>на общую структуру показателей кассового плана на текущий финансовый год.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38.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соответствующих отделов в соответствии с требованиями настоящего Порядка.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AC5123">
          <w:rPr>
            <w:rFonts w:ascii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месяц (приложение №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) составляется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Централизованной бухгалтерией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на январь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очередного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года – не позднее пятнадцатого рабочего дня декабря текущего финансового года;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– ежемесячно </w:t>
      </w:r>
      <w:r w:rsidRPr="00AC5123">
        <w:rPr>
          <w:rFonts w:ascii="Times New Roman" w:hAnsi="Times New Roman" w:cs="Times New Roman"/>
          <w:sz w:val="28"/>
          <w:szCs w:val="28"/>
          <w:lang w:eastAsia="ru-RU"/>
        </w:rPr>
        <w:br/>
        <w:t>не позднее пятого рабочего дня.</w:t>
      </w: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F43B1" w:rsidSect="0050215D">
          <w:headerReference w:type="default" r:id="rId8"/>
          <w:headerReference w:type="first" r:id="rId9"/>
          <w:pgSz w:w="11906" w:h="16838"/>
          <w:pgMar w:top="877" w:right="567" w:bottom="1134" w:left="1701" w:header="426" w:footer="709" w:gutter="0"/>
          <w:pgNumType w:start="1"/>
          <w:cols w:space="708"/>
          <w:titlePg/>
          <w:docGrid w:linePitch="360"/>
        </w:sectPr>
      </w:pP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Приложение № 1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и ведения кассового плана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 xml:space="preserve">бюджета 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>сельсовет муниципального района Бакалинский район Республики Башкортостан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УТВЕРЖДАЮ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 xml:space="preserve">Глава 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>сельсовет муниципального района Бакалинский район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7F43B1" w:rsidRPr="00E6249C" w:rsidRDefault="007F43B1" w:rsidP="007B189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 xml:space="preserve">_________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И.Ф. Шафиков .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>(И.О.Фамилия)</w:t>
      </w:r>
    </w:p>
    <w:p w:rsidR="007F43B1" w:rsidRDefault="007F43B1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"11" марта  2021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>г.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bookmarkStart w:id="3" w:name="P693"/>
      <w:bookmarkEnd w:id="3"/>
      <w:r w:rsidRPr="00E6249C">
        <w:rPr>
          <w:rFonts w:ascii="Times New Roman" w:hAnsi="Times New Roman" w:cs="Times New Roman"/>
          <w:sz w:val="18"/>
          <w:szCs w:val="18"/>
          <w:lang w:eastAsia="ru-RU"/>
        </w:rPr>
        <w:t>КАССОВЫЙ ПЛАН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 xml:space="preserve">ИСПОЛНЕНИЯ БЮДЖЕТА 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 xml:space="preserve">СЕЛЬСОВЕТ МУНИЦИПАЛЬНОГО РАЙОНА БАКАЛИНСКИЙ РАЙОН РЕСПУБЛИКИ БАШКОРТОСТАН 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на "11" марта  2021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 xml:space="preserve"> г.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Наименование органа,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осуществляющего составление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и ведение кассового плана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исполнения бюджета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 xml:space="preserve">Республики Башкортостан      АДМИНИСТРАЦИЯ 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>СЕЛЬСОВЕТ МУНИЦИПАЛЬНОГО РАЙОНА БАКАЛИНСКИ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Й 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>РА</w:t>
      </w:r>
      <w:r>
        <w:rPr>
          <w:rFonts w:ascii="Times New Roman" w:hAnsi="Times New Roman" w:cs="Times New Roman"/>
          <w:sz w:val="18"/>
          <w:szCs w:val="18"/>
          <w:lang w:eastAsia="ru-RU"/>
        </w:rPr>
        <w:t>Й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>ОН    РЕСПУБЛИКИ БАШКОРТОСТАН</w:t>
      </w:r>
    </w:p>
    <w:p w:rsidR="007F43B1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7F43B1" w:rsidRPr="00C126FA">
        <w:tc>
          <w:tcPr>
            <w:tcW w:w="218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7F43B1" w:rsidRPr="00C126FA">
        <w:tc>
          <w:tcPr>
            <w:tcW w:w="218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F43B1" w:rsidRPr="00C126FA">
        <w:trPr>
          <w:trHeight w:val="1378"/>
        </w:trPr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Остатки на едином счете бюджета сельского поселения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Новоурсаевский </w:t>
            </w:r>
            <w:r w:rsidRPr="00E624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сельсовет муниципального района Бакалинский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Поступления по доходам и источникам - всего,</w:t>
            </w:r>
          </w:p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доходы,</w:t>
            </w:r>
          </w:p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0220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Поступления по источникам финансирования дефицита бюджета сельского поселения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Новоурсаевский </w:t>
            </w:r>
            <w:r w:rsidRPr="00E624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сельсовет муниципального района Бакалинский район Республики Башкортостан - всего,</w:t>
            </w:r>
          </w:p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0230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0231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0232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0233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0234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возврат бюджетных кредитов, предоставленных юридическим лицам</w:t>
            </w:r>
          </w:p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0235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0236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привлечение средств организаций, учредителем которых является сельское поселение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Новоурсаевский </w:t>
            </w:r>
            <w:r w:rsidRPr="00E624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сельсовет муниципального района Бакалинский район Республика Башкортостан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0237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возврат средств бюджета сельского поселения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Новоурсаевский </w:t>
            </w:r>
            <w:r w:rsidRPr="00E624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сельсовет муниципального района Бакалинский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0238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0239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 перечисления по расходам,</w:t>
            </w:r>
          </w:p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0310_1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0310_2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0311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трансферты,</w:t>
            </w:r>
          </w:p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0312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0312_1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0312_2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0313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0315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43B1" w:rsidRPr="00E6249C" w:rsidRDefault="007F43B1" w:rsidP="00E6249C">
      <w:r w:rsidRPr="00E6249C">
        <w:br w:type="page"/>
      </w:r>
    </w:p>
    <w:tbl>
      <w:tblPr>
        <w:tblW w:w="15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7F43B1" w:rsidRPr="00C126FA">
        <w:tc>
          <w:tcPr>
            <w:tcW w:w="218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Перечисления  по источникам финансирования дефицита бюджета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Новоурсаевский </w:t>
            </w: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сельсовет муниципального района Бакалинский район Республики Башкортостан - всего,</w:t>
            </w:r>
          </w:p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0330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0331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0332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0333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0334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B50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возврат средств организаций, учредителем которых является сельское поселение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Новоурсаевский </w:t>
            </w: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сельсовет муниципального района Бакалинский район Республик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0335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средств бюджета</w:t>
            </w:r>
            <w:r w:rsidRPr="00E6249C">
              <w:rPr>
                <w:lang w:eastAsia="ru-RU"/>
              </w:rPr>
              <w:t xml:space="preserve"> </w:t>
            </w: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Новоурсаевский </w:t>
            </w: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сельсовет муниципального района Бакалинский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0336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2189" w:type="dxa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Остатки на едином счете бюджета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Новоурсаевский </w:t>
            </w: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сельсовет муниципального района Бакалинский район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3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E6249C" w:rsidRDefault="007F43B1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43B1" w:rsidRPr="00E6249C" w:rsidRDefault="007F43B1" w:rsidP="00E6249C">
      <w:pPr>
        <w:rPr>
          <w:rFonts w:ascii="Times New Roman" w:hAnsi="Times New Roman" w:cs="Times New Roman"/>
          <w:sz w:val="14"/>
          <w:szCs w:val="14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Приложение № 2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и ведения кассового плана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509F9"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  <w:r w:rsidRPr="00B509F9">
        <w:rPr>
          <w:rFonts w:ascii="Times New Roman" w:hAnsi="Times New Roman" w:cs="Times New Roman"/>
          <w:sz w:val="18"/>
          <w:szCs w:val="18"/>
          <w:lang w:eastAsia="ru-RU"/>
        </w:rPr>
        <w:t>сельсовет муниципального района Бакалинский район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УТВЕРЖДАЮ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Глава </w:t>
      </w:r>
      <w:r w:rsidRPr="00B509F9"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  <w:r w:rsidRPr="00B509F9">
        <w:rPr>
          <w:rFonts w:ascii="Times New Roman" w:hAnsi="Times New Roman" w:cs="Times New Roman"/>
          <w:sz w:val="18"/>
          <w:szCs w:val="18"/>
          <w:lang w:eastAsia="ru-RU"/>
        </w:rPr>
        <w:t>сельсовет муниципального района Бакалинский район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_________   И.Ф. Шафиков 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>(И.О.Фамилия)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"11" марта  2021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 xml:space="preserve"> г.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КАССОВЫЙ ПЛАН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 xml:space="preserve"> РЕСПУБЛИКИ БАШКОРТОСТАН 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на "11" марта  2021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>г.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Наименование органа,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осуществляющего составление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и ведение кассового плана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исполнения бюджета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>АДМИНИСТРАЦИЯ СЕЛЬСКОГО ПОСЕЛЕНИЯ НОВОУРСАЕВСКИЙ СЕЛЬСОВЕТ МУНИЦИПАЛЬНОГО РАЙОНА БАКАЛИНСКИЙ РАЙОН</w:t>
      </w:r>
      <w:r w:rsidRPr="00E6249C">
        <w:rPr>
          <w:rFonts w:ascii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7F43B1" w:rsidRPr="00E6249C" w:rsidRDefault="007F43B1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F43B1" w:rsidRPr="00C126FA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F43B1" w:rsidRPr="00C126FA">
        <w:trPr>
          <w:trHeight w:val="315"/>
        </w:trPr>
        <w:tc>
          <w:tcPr>
            <w:tcW w:w="2992" w:type="dxa"/>
            <w:vMerge/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F43B1" w:rsidRPr="00C126FA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 xml:space="preserve">Остатки на едином счете бюджета </w:t>
            </w:r>
            <w:r w:rsidRPr="00B509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Новоурсаевский </w:t>
            </w:r>
            <w:r w:rsidRPr="00B509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сельсовет муниципального района Бакалинский район</w:t>
            </w: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F43B1" w:rsidRPr="00C126FA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>Поступления по доходам и источникам - всего,</w:t>
            </w:r>
            <w:r w:rsidRPr="00C126FA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доходы,</w:t>
            </w:r>
            <w:r w:rsidRPr="00C126FA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Поступления по источникам финансирования дефицита бюджета сельского поселения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Новоурсаевский </w:t>
            </w: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>сельсовет муниципального района Бакалинский район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3B1" w:rsidRPr="00C126FA" w:rsidRDefault="007F43B1" w:rsidP="00B50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средств организаций, учредителем которых является сельское поселение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Новоурсаевский </w:t>
            </w: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>сельсовет муниципального района Бакалинский район Республики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 xml:space="preserve">возврат средств бюджета сельского поселения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Новоурсаевский </w:t>
            </w: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>сельсовет муниципального района Бакалинский район Республики Башкортостан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3B1" w:rsidRPr="00E6249C" w:rsidRDefault="007F43B1" w:rsidP="00E6249C">
      <w:r w:rsidRPr="00E6249C"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F43B1" w:rsidRPr="00C126FA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F43B1" w:rsidRPr="00C126FA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 xml:space="preserve">Перечисления по источникам финансирования дефицита бюджета сельского поселения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Новоурсаевский </w:t>
            </w:r>
            <w:r w:rsidRPr="00C126FA">
              <w:rPr>
                <w:rFonts w:ascii="Times New Roman" w:hAnsi="Times New Roman" w:cs="Times New Roman"/>
                <w:sz w:val="16"/>
                <w:szCs w:val="16"/>
              </w:rPr>
              <w:t>сельсовет муниципального района Бакалинский район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3B1" w:rsidRPr="00E6249C" w:rsidRDefault="007F43B1" w:rsidP="00E6249C"/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F43B1" w:rsidRPr="00C126FA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F43B1" w:rsidRPr="00C126FA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F43B1" w:rsidRPr="00C126FA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770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сельское поселение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Новоурсаевский </w:t>
            </w: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сельсовет муниципального района Бакалинский район Республики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Новоурсаевский </w:t>
            </w: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сельсовет муниципального района Бакалинский район Республики Башкортостан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3B1" w:rsidRPr="00C126FA" w:rsidRDefault="007F43B1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Новоурсаевский </w:t>
            </w: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муниципального района Бакалинский район Республики Башкортостан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F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3B1" w:rsidRPr="00C126FA" w:rsidRDefault="007F43B1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>Приложение № 3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509F9"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  <w:r w:rsidRPr="00B509F9">
        <w:rPr>
          <w:rFonts w:ascii="Times New Roman" w:hAnsi="Times New Roman" w:cs="Times New Roman"/>
          <w:sz w:val="18"/>
          <w:szCs w:val="18"/>
          <w:lang w:eastAsia="ru-RU"/>
        </w:rPr>
        <w:t>сельсовет муниципального района Бакалинский район</w:t>
      </w:r>
      <w:r w:rsidRPr="00134E3F">
        <w:rPr>
          <w:rFonts w:ascii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7F43B1" w:rsidRDefault="007F43B1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134E3F" w:rsidRDefault="007F43B1" w:rsidP="00134E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bookmarkStart w:id="4" w:name="P162"/>
      <w:bookmarkEnd w:id="4"/>
      <w:r w:rsidRPr="00134E3F">
        <w:rPr>
          <w:rFonts w:ascii="Times New Roman" w:hAnsi="Times New Roman" w:cs="Times New Roman"/>
          <w:sz w:val="18"/>
          <w:szCs w:val="18"/>
          <w:lang w:eastAsia="ru-RU"/>
        </w:rPr>
        <w:t>ПРОГНОЗ ПОСТУПЛЕНИЙ ПО ДОХОДАМ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134E3F">
        <w:rPr>
          <w:rFonts w:ascii="Times New Roman" w:hAnsi="Times New Roman" w:cs="Times New Roman"/>
          <w:sz w:val="18"/>
          <w:szCs w:val="18"/>
          <w:lang w:eastAsia="ru-RU"/>
        </w:rPr>
        <w:t xml:space="preserve">РЕСПУБЛИКИ БАШКОРТОСТАН НА ТЕКУЩИЙ ФИНАНСОВЫЙ ГОД 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на "11" марта 2021</w:t>
      </w:r>
      <w:r w:rsidRPr="00134E3F">
        <w:rPr>
          <w:rFonts w:ascii="Times New Roman" w:hAnsi="Times New Roman" w:cs="Times New Roman"/>
          <w:sz w:val="18"/>
          <w:szCs w:val="18"/>
          <w:lang w:eastAsia="ru-RU"/>
        </w:rPr>
        <w:t>г.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администратор доходов                                                                                                 </w:t>
      </w:r>
    </w:p>
    <w:p w:rsidR="007F43B1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>бюджета</w:t>
      </w:r>
      <w:r w:rsidRPr="00A8437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</w:p>
    <w:p w:rsidR="007F43B1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>сельсовет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Б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>акалинский район</w:t>
      </w:r>
      <w:r w:rsidRPr="00134E3F">
        <w:rPr>
          <w:rFonts w:ascii="Times New Roman" w:hAnsi="Times New Roman" w:cs="Times New Roman"/>
          <w:sz w:val="18"/>
          <w:szCs w:val="18"/>
          <w:lang w:eastAsia="ru-RU"/>
        </w:rPr>
        <w:t xml:space="preserve"> Республики Башкортостан                                                                                                     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___________________________________________________________________________ 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7F43B1" w:rsidRPr="00C126FA">
        <w:tc>
          <w:tcPr>
            <w:tcW w:w="1055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1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93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7F43B1" w:rsidRPr="00C126FA">
        <w:tc>
          <w:tcPr>
            <w:tcW w:w="1055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4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F43B1" w:rsidRPr="00C126FA">
        <w:tc>
          <w:tcPr>
            <w:tcW w:w="1055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1055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F43B1" w:rsidRPr="00134E3F" w:rsidRDefault="007F43B1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>Руководитель              _____________   ___________________________________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>(Начальник отдела)          (подпись)                     (расшифровка подписи)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(должность)        (подпись)     (расшифровка подписи)    (телефон)</w:t>
      </w: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hAnsi="Times New Roman" w:cs="Times New Roman"/>
          <w:sz w:val="18"/>
          <w:szCs w:val="18"/>
          <w:lang w:eastAsia="ru-RU"/>
        </w:rPr>
        <w:t>"_____" __________________ 20___ г</w:t>
      </w:r>
    </w:p>
    <w:p w:rsidR="007F43B1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hAnsi="Times New Roman" w:cs="Times New Roman"/>
          <w:sz w:val="18"/>
          <w:szCs w:val="18"/>
          <w:lang w:eastAsia="ru-RU"/>
        </w:rPr>
        <w:t>Приложение № 4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hAnsi="Times New Roman" w:cs="Times New Roman"/>
          <w:sz w:val="18"/>
          <w:szCs w:val="18"/>
          <w:lang w:eastAsia="ru-RU"/>
        </w:rPr>
        <w:t>к Порядку составления и ведения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hAnsi="Times New Roman" w:cs="Times New Roman"/>
          <w:sz w:val="18"/>
          <w:szCs w:val="18"/>
          <w:lang w:eastAsia="ru-RU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852D5B"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  <w:r w:rsidRPr="00852D5B">
        <w:rPr>
          <w:rFonts w:ascii="Times New Roman" w:hAnsi="Times New Roman" w:cs="Times New Roman"/>
          <w:sz w:val="18"/>
          <w:szCs w:val="18"/>
          <w:lang w:eastAsia="ru-RU"/>
        </w:rPr>
        <w:t>сельсовет муниципального района Бакалинский район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852D5B">
        <w:rPr>
          <w:rFonts w:ascii="Times New Roman" w:hAnsi="Times New Roman" w:cs="Times New Roman"/>
          <w:sz w:val="18"/>
          <w:szCs w:val="18"/>
          <w:lang w:eastAsia="ru-RU"/>
        </w:rPr>
        <w:t xml:space="preserve">Республики </w:t>
      </w:r>
      <w:r>
        <w:rPr>
          <w:rFonts w:ascii="Times New Roman" w:hAnsi="Times New Roman" w:cs="Times New Roman"/>
          <w:sz w:val="18"/>
          <w:szCs w:val="18"/>
          <w:lang w:eastAsia="ru-RU"/>
        </w:rPr>
        <w:t>Б</w:t>
      </w:r>
      <w:r w:rsidRPr="00852D5B">
        <w:rPr>
          <w:rFonts w:ascii="Times New Roman" w:hAnsi="Times New Roman" w:cs="Times New Roman"/>
          <w:sz w:val="18"/>
          <w:szCs w:val="18"/>
          <w:lang w:eastAsia="ru-RU"/>
        </w:rPr>
        <w:t>ашкортостан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</w:rPr>
      </w:pPr>
      <w:r w:rsidRPr="00852D5B">
        <w:rPr>
          <w:rFonts w:ascii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bookmarkStart w:id="5" w:name="P1387"/>
      <w:bookmarkEnd w:id="5"/>
      <w:r w:rsidRPr="00852D5B">
        <w:rPr>
          <w:rFonts w:ascii="Times New Roman" w:hAnsi="Times New Roman" w:cs="Times New Roman"/>
          <w:sz w:val="18"/>
          <w:szCs w:val="18"/>
          <w:lang w:eastAsia="ru-RU"/>
        </w:rPr>
        <w:t>ПРОГНОЗ ПОСТУПЛЕНИЙ НАЛОГОВЫХ И НЕНАЛОГОВЫХ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hAnsi="Times New Roman" w:cs="Times New Roman"/>
          <w:sz w:val="18"/>
          <w:szCs w:val="18"/>
          <w:lang w:eastAsia="ru-RU"/>
        </w:rPr>
        <w:t xml:space="preserve">ДОХОДОВ В БЮДЖЕТ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НОВОУРСАЕВСКИЙ СЕЛЬСОВЕТ МУНИЦИПАЛЬНОГО РАЙОНА БАКАЛИНСКИЙ РАЙОН </w:t>
      </w:r>
      <w:r w:rsidRPr="00852D5B">
        <w:rPr>
          <w:rFonts w:ascii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7F43B1" w:rsidRPr="00852D5B" w:rsidRDefault="007F43B1" w:rsidP="006647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на "11" марта 2021</w:t>
      </w:r>
      <w:r w:rsidRPr="00852D5B">
        <w:rPr>
          <w:rFonts w:ascii="Times New Roman" w:hAnsi="Times New Roman" w:cs="Times New Roman"/>
          <w:sz w:val="18"/>
          <w:szCs w:val="18"/>
          <w:lang w:eastAsia="ru-RU"/>
        </w:rPr>
        <w:t xml:space="preserve"> г.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МКУ Централизованная бухгалтерия муниципального района Бакалинский район</w:t>
      </w:r>
      <w:r w:rsidRPr="00852D5B">
        <w:rPr>
          <w:rFonts w:ascii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7F43B1" w:rsidRPr="00C126FA">
        <w:tc>
          <w:tcPr>
            <w:tcW w:w="1763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59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26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76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7F43B1" w:rsidRPr="00C126FA">
        <w:tc>
          <w:tcPr>
            <w:tcW w:w="1763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9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6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F43B1" w:rsidRPr="00C126FA">
        <w:tc>
          <w:tcPr>
            <w:tcW w:w="1763" w:type="dxa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786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1763" w:type="dxa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786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3B1" w:rsidRPr="00C126FA">
        <w:tc>
          <w:tcPr>
            <w:tcW w:w="1763" w:type="dxa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786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3B1" w:rsidRPr="00852D5B" w:rsidRDefault="007F43B1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hAnsi="Times New Roman" w:cs="Times New Roman"/>
          <w:sz w:val="18"/>
          <w:szCs w:val="18"/>
          <w:lang w:eastAsia="ru-RU"/>
        </w:rPr>
        <w:t>Начальник отдела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hAnsi="Times New Roman" w:cs="Times New Roman"/>
          <w:sz w:val="18"/>
          <w:szCs w:val="18"/>
          <w:lang w:eastAsia="ru-RU"/>
        </w:rPr>
        <w:t>(иное уполномоченное лицо)   _________    _______________________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(подпись)       (расшифровка подписи)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hAnsi="Times New Roman" w:cs="Times New Roman"/>
          <w:sz w:val="18"/>
          <w:szCs w:val="18"/>
          <w:lang w:eastAsia="ru-RU"/>
        </w:rPr>
        <w:t>Исполнитель ______________ ___________ _____________________ _________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(должность)       (подпись)    (расшифровка подписи) (телефон)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Default="007F43B1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hAnsi="Times New Roman" w:cs="Times New Roman"/>
          <w:sz w:val="18"/>
          <w:szCs w:val="18"/>
          <w:lang w:eastAsia="ru-RU"/>
        </w:rPr>
        <w:t>СОГЛАСОВАНО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Глава сельского поселения Новоурсаевский сельсовет 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муниципального района Бакалинский район </w:t>
      </w:r>
      <w:r w:rsidRPr="00852D5B">
        <w:rPr>
          <w:rFonts w:ascii="Times New Roman" w:hAnsi="Times New Roman" w:cs="Times New Roman"/>
          <w:sz w:val="18"/>
          <w:szCs w:val="18"/>
          <w:lang w:eastAsia="ru-RU"/>
        </w:rPr>
        <w:t>Республики Башкортостан (иное уполномоченное лицо)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hAnsi="Times New Roman" w:cs="Times New Roman"/>
          <w:sz w:val="18"/>
          <w:szCs w:val="18"/>
          <w:lang w:eastAsia="ru-RU"/>
        </w:rPr>
        <w:t>_________  ______________</w:t>
      </w:r>
    </w:p>
    <w:p w:rsidR="007F43B1" w:rsidRDefault="007F43B1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hAnsi="Times New Roman" w:cs="Times New Roman"/>
          <w:sz w:val="18"/>
          <w:szCs w:val="18"/>
          <w:lang w:eastAsia="ru-RU"/>
        </w:rPr>
        <w:t xml:space="preserve"> (подпись)   (И.О.Фамилия)</w:t>
      </w:r>
    </w:p>
    <w:p w:rsidR="007F43B1" w:rsidRPr="00852D5B" w:rsidRDefault="007F43B1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hAnsi="Times New Roman" w:cs="Times New Roman"/>
          <w:sz w:val="18"/>
          <w:szCs w:val="18"/>
          <w:lang w:eastAsia="ru-RU"/>
        </w:rPr>
        <w:t>"___" __________ 20__ г.»</w:t>
      </w:r>
    </w:p>
    <w:p w:rsidR="007F43B1" w:rsidRPr="00852D5B" w:rsidRDefault="007F43B1" w:rsidP="00852D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43B1" w:rsidRPr="00134E3F" w:rsidRDefault="007F43B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>Приложение № 5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>бюджета</w:t>
      </w:r>
      <w:r w:rsidRPr="00446FCF">
        <w:t xml:space="preserve"> 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>сельсовет муниципального района Бакалинский район Республики Башкортостан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7F43B1" w:rsidRPr="00446FCF" w:rsidRDefault="007F43B1" w:rsidP="00446F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43B1" w:rsidRPr="00446FCF" w:rsidRDefault="007F43B1" w:rsidP="00446F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43B1" w:rsidRPr="00446FCF" w:rsidRDefault="007F43B1" w:rsidP="00446F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>ПРОГНОЗ ПОСТУПЛЕНИЙ ПО ДОХОДАМ</w:t>
      </w:r>
    </w:p>
    <w:p w:rsidR="007F43B1" w:rsidRDefault="007F43B1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 РЕСПУБЛИКИ БАШКОРТОСТАН 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НА ТЕКУЩИЙ МЕСЯЦ 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на "11" марта  2021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 г.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администратор доходов                                                                                                 </w:t>
      </w:r>
    </w:p>
    <w:p w:rsidR="007F43B1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б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>юджета</w:t>
      </w:r>
      <w:r w:rsidRPr="00A8437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7F43B1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>сельсовет муниципального района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>Бакалинский район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 Республики Башкортостан                                                                                                     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___________________________________________________________________________ 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7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7F43B1" w:rsidRPr="00C126FA">
        <w:trPr>
          <w:trHeight w:val="600"/>
        </w:trPr>
        <w:tc>
          <w:tcPr>
            <w:tcW w:w="1433" w:type="dxa"/>
            <w:vMerge w:val="restart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7F43B1" w:rsidRPr="00C126FA">
        <w:trPr>
          <w:trHeight w:val="300"/>
        </w:trPr>
        <w:tc>
          <w:tcPr>
            <w:tcW w:w="1433" w:type="dxa"/>
            <w:vMerge/>
            <w:vAlign w:val="center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3B1" w:rsidRPr="00C126FA">
        <w:trPr>
          <w:trHeight w:val="300"/>
        </w:trPr>
        <w:tc>
          <w:tcPr>
            <w:tcW w:w="1433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7F43B1" w:rsidRPr="00C126FA">
        <w:trPr>
          <w:trHeight w:val="300"/>
        </w:trPr>
        <w:tc>
          <w:tcPr>
            <w:tcW w:w="1433" w:type="dxa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3B1" w:rsidRPr="00C126FA">
        <w:trPr>
          <w:trHeight w:val="300"/>
        </w:trPr>
        <w:tc>
          <w:tcPr>
            <w:tcW w:w="1433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3B1" w:rsidRPr="00C126FA">
        <w:trPr>
          <w:trHeight w:val="300"/>
        </w:trPr>
        <w:tc>
          <w:tcPr>
            <w:tcW w:w="1433" w:type="dxa"/>
            <w:noWrap/>
            <w:vAlign w:val="center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7F43B1" w:rsidRPr="00446FCF" w:rsidRDefault="007F43B1" w:rsidP="0044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>Руководитель              _____________   ___________________________________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>(Начальник отдела)          (подпись)                     (расшифровка подписи)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(должность)        (подпись)     (расшифровка подписи)    (телефон)</w:t>
      </w:r>
    </w:p>
    <w:p w:rsidR="007F43B1" w:rsidRPr="00446FCF" w:rsidRDefault="007F43B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hAnsi="Times New Roman" w:cs="Times New Roman"/>
          <w:sz w:val="18"/>
          <w:szCs w:val="18"/>
          <w:lang w:eastAsia="ru-RU"/>
        </w:rPr>
        <w:t>Приложение № 6</w:t>
      </w: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hAnsi="Times New Roman" w:cs="Times New Roman"/>
          <w:sz w:val="18"/>
          <w:szCs w:val="18"/>
          <w:lang w:eastAsia="ru-RU"/>
        </w:rPr>
        <w:t>к Порядку составления и ведения</w:t>
      </w: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hAnsi="Times New Roman" w:cs="Times New Roman"/>
          <w:sz w:val="18"/>
          <w:szCs w:val="18"/>
          <w:lang w:eastAsia="ru-RU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>сельсовет муниципального района Бакалинский район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hAnsi="Times New Roman" w:cs="Times New Roman"/>
          <w:sz w:val="18"/>
          <w:szCs w:val="18"/>
          <w:lang w:eastAsia="ru-RU"/>
        </w:rPr>
        <w:t xml:space="preserve">Республики </w:t>
      </w:r>
      <w:r>
        <w:rPr>
          <w:rFonts w:ascii="Times New Roman" w:hAnsi="Times New Roman" w:cs="Times New Roman"/>
          <w:sz w:val="18"/>
          <w:szCs w:val="18"/>
          <w:lang w:eastAsia="ru-RU"/>
        </w:rPr>
        <w:t>Б</w:t>
      </w:r>
      <w:r w:rsidRPr="00865717">
        <w:rPr>
          <w:rFonts w:ascii="Times New Roman" w:hAnsi="Times New Roman" w:cs="Times New Roman"/>
          <w:sz w:val="18"/>
          <w:szCs w:val="18"/>
          <w:lang w:eastAsia="ru-RU"/>
        </w:rPr>
        <w:t>ашкортостан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7F43B1" w:rsidRPr="00865717" w:rsidRDefault="007F43B1" w:rsidP="008657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Default="007F43B1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hAnsi="Times New Roman" w:cs="Times New Roman"/>
          <w:sz w:val="18"/>
          <w:szCs w:val="18"/>
          <w:lang w:eastAsia="ru-RU"/>
        </w:rPr>
        <w:t>ПРОГНОЗ ПОСТУПЛЕНИЙ НАЛОГОВЫХ И НЕНАЛОГОВЫХ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hAnsi="Times New Roman" w:cs="Times New Roman"/>
          <w:sz w:val="18"/>
          <w:szCs w:val="18"/>
          <w:lang w:eastAsia="ru-RU"/>
        </w:rPr>
        <w:t>ДОХОДОВ В БЮДЖЕТ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865717">
        <w:rPr>
          <w:rFonts w:ascii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на "11" марта  2021</w:t>
      </w:r>
      <w:r w:rsidRPr="00865717">
        <w:rPr>
          <w:rFonts w:ascii="Times New Roman" w:hAnsi="Times New Roman" w:cs="Times New Roman"/>
          <w:sz w:val="18"/>
          <w:szCs w:val="18"/>
          <w:lang w:eastAsia="ru-RU"/>
        </w:rPr>
        <w:t xml:space="preserve"> г.</w:t>
      </w: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МКУ Централизованная бухгалтерия муниципального района Бакалинский район</w:t>
      </w:r>
      <w:r w:rsidRPr="00865717">
        <w:rPr>
          <w:rFonts w:ascii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hAnsi="Times New Roman" w:cs="Times New Roman"/>
          <w:sz w:val="18"/>
          <w:szCs w:val="18"/>
          <w:lang w:eastAsia="ru-RU"/>
        </w:rPr>
        <w:t>Единица измерения: руб.</w:t>
      </w:r>
    </w:p>
    <w:tbl>
      <w:tblPr>
        <w:tblW w:w="15330" w:type="dxa"/>
        <w:tblInd w:w="2" w:type="dxa"/>
        <w:tblLayout w:type="fixed"/>
        <w:tblLook w:val="00A0"/>
      </w:tblPr>
      <w:tblGrid>
        <w:gridCol w:w="1717"/>
        <w:gridCol w:w="1560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F43B1" w:rsidRPr="00C126FA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7F43B1" w:rsidRPr="00C126FA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3B1" w:rsidRPr="00C126F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7F43B1" w:rsidRPr="00C126FA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1" w:rsidRPr="00865717" w:rsidRDefault="007F43B1" w:rsidP="00865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</w:tr>
      <w:tr w:rsidR="007F43B1" w:rsidRPr="00C126F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1" w:rsidRPr="00865717" w:rsidRDefault="007F43B1" w:rsidP="00865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</w:tr>
      <w:tr w:rsidR="007F43B1" w:rsidRPr="00C126F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1" w:rsidRPr="00865717" w:rsidRDefault="007F43B1" w:rsidP="00865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B1" w:rsidRPr="00865717" w:rsidRDefault="007F43B1" w:rsidP="0086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3B1" w:rsidRPr="00865717" w:rsidRDefault="007F43B1" w:rsidP="00865717">
            <w:pPr>
              <w:spacing w:after="0"/>
            </w:pPr>
          </w:p>
        </w:tc>
      </w:tr>
    </w:tbl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hAnsi="Times New Roman" w:cs="Times New Roman"/>
          <w:sz w:val="18"/>
          <w:szCs w:val="18"/>
          <w:lang w:eastAsia="ru-RU"/>
        </w:rPr>
        <w:t>Начальник отдела</w:t>
      </w: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hAnsi="Times New Roman" w:cs="Times New Roman"/>
          <w:sz w:val="18"/>
          <w:szCs w:val="18"/>
          <w:lang w:eastAsia="ru-RU"/>
        </w:rPr>
        <w:t>(иное уполномоченное лицо)   _________    _______________________</w:t>
      </w: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(подпись)       (расшифровка подписи)</w:t>
      </w: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hAnsi="Times New Roman" w:cs="Times New Roman"/>
          <w:sz w:val="18"/>
          <w:szCs w:val="18"/>
          <w:lang w:eastAsia="ru-RU"/>
        </w:rPr>
        <w:t>Исполнитель ______________ ___________ _____________________ _________</w:t>
      </w: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(должность)       (подпись)    (расшифровка подписи) (телефон)</w:t>
      </w: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hAnsi="Times New Roman" w:cs="Times New Roman"/>
          <w:sz w:val="18"/>
          <w:szCs w:val="18"/>
          <w:lang w:eastAsia="ru-RU"/>
        </w:rPr>
        <w:t>СОГЛАСОВАНО</w:t>
      </w:r>
    </w:p>
    <w:p w:rsidR="007F43B1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Глава 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>сельсовет муниципального района</w:t>
      </w: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>Бакалинский район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hAnsi="Times New Roman" w:cs="Times New Roman"/>
          <w:sz w:val="18"/>
          <w:szCs w:val="18"/>
          <w:lang w:eastAsia="ru-RU"/>
        </w:rPr>
        <w:t>Республики Башкортостан (иное уполномоченное лицо)</w:t>
      </w: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hAnsi="Times New Roman" w:cs="Times New Roman"/>
          <w:sz w:val="18"/>
          <w:szCs w:val="18"/>
          <w:lang w:eastAsia="ru-RU"/>
        </w:rPr>
        <w:t>_________  ______________</w:t>
      </w:r>
    </w:p>
    <w:p w:rsidR="007F43B1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hAnsi="Times New Roman" w:cs="Times New Roman"/>
          <w:sz w:val="18"/>
          <w:szCs w:val="18"/>
          <w:lang w:eastAsia="ru-RU"/>
        </w:rPr>
        <w:t xml:space="preserve"> (подпись)   (И.О.Фамилия)</w:t>
      </w:r>
    </w:p>
    <w:p w:rsidR="007F43B1" w:rsidRPr="00865717" w:rsidRDefault="007F43B1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hAnsi="Times New Roman" w:cs="Times New Roman"/>
          <w:sz w:val="18"/>
          <w:szCs w:val="18"/>
          <w:lang w:eastAsia="ru-RU"/>
        </w:rPr>
        <w:t>"___" __________ 20__ г.»</w:t>
      </w:r>
    </w:p>
    <w:p w:rsidR="007F43B1" w:rsidRPr="00865717" w:rsidRDefault="007F43B1" w:rsidP="008657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>Приложение № 7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 xml:space="preserve">бюджета 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>сельсовет муниципального района Бакалинский район</w:t>
      </w:r>
      <w:r w:rsidRPr="00E716F2">
        <w:rPr>
          <w:rFonts w:ascii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7F43B1" w:rsidRDefault="007F43B1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E716F2" w:rsidRDefault="007F43B1" w:rsidP="00E716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bookmarkStart w:id="6" w:name="P272"/>
      <w:bookmarkEnd w:id="6"/>
      <w:r w:rsidRPr="00E716F2">
        <w:rPr>
          <w:rFonts w:ascii="Times New Roman" w:hAnsi="Times New Roman" w:cs="Times New Roman"/>
          <w:sz w:val="18"/>
          <w:szCs w:val="18"/>
          <w:lang w:eastAsia="ru-RU"/>
        </w:rPr>
        <w:t>ПРОГНОЗ ПЕРЕЧИСЛЕНИЙ ПО РАСХОДАМ</w:t>
      </w:r>
    </w:p>
    <w:p w:rsidR="007F43B1" w:rsidRDefault="007F43B1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E716F2">
        <w:rPr>
          <w:rFonts w:ascii="Times New Roman" w:hAnsi="Times New Roman" w:cs="Times New Roman"/>
          <w:sz w:val="18"/>
          <w:szCs w:val="18"/>
          <w:lang w:eastAsia="ru-RU"/>
        </w:rPr>
        <w:t xml:space="preserve"> РЕСПУБЛИКИ БАШКОРТОСТОСТАН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 xml:space="preserve"> НА ТЕКУЩИЙ ФИНАНСОВЫЙ ГОД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на "11" марта  2021</w:t>
      </w:r>
      <w:r w:rsidRPr="00E716F2">
        <w:rPr>
          <w:rFonts w:ascii="Times New Roman" w:hAnsi="Times New Roman" w:cs="Times New Roman"/>
          <w:sz w:val="18"/>
          <w:szCs w:val="18"/>
          <w:lang w:eastAsia="ru-RU"/>
        </w:rPr>
        <w:t xml:space="preserve"> г.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средств бюджета </w:t>
      </w:r>
    </w:p>
    <w:p w:rsidR="007F43B1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>сельсовет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>муниципального района Бакалинский район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E716F2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 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9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7F43B1" w:rsidRPr="00C126FA">
        <w:tc>
          <w:tcPr>
            <w:tcW w:w="1338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7F43B1" w:rsidRPr="00C126FA">
        <w:tc>
          <w:tcPr>
            <w:tcW w:w="1338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F43B1" w:rsidRPr="00C126FA">
        <w:tc>
          <w:tcPr>
            <w:tcW w:w="1338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338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F43B1" w:rsidRPr="00E716F2" w:rsidRDefault="007F43B1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>(Начальник отдела)         (подпись)                    (расшифровка подписи)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(должность)        (подпись)       (расшифровка подписи)    (телефон)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hAnsi="Times New Roman" w:cs="Times New Roman"/>
          <w:sz w:val="18"/>
          <w:szCs w:val="18"/>
          <w:lang w:eastAsia="ru-RU"/>
        </w:rPr>
        <w:t>"_____" __________________ 20___ г.</w:t>
      </w:r>
    </w:p>
    <w:p w:rsidR="007F43B1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>«Приложение № 8</w:t>
      </w: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>сельсовет муниципального района Бакалинский район</w:t>
      </w:r>
      <w:r w:rsidRPr="0096784E">
        <w:rPr>
          <w:rFonts w:ascii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>ПРОГНОЗ ПЕРЕЧИСЛЕНИЙ ПО РАСХОДАМ</w:t>
      </w:r>
    </w:p>
    <w:p w:rsidR="007F43B1" w:rsidRDefault="007F43B1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96784E">
        <w:rPr>
          <w:rFonts w:ascii="Times New Roman" w:hAnsi="Times New Roman" w:cs="Times New Roman"/>
          <w:sz w:val="18"/>
          <w:szCs w:val="18"/>
          <w:lang w:eastAsia="ru-RU"/>
        </w:rPr>
        <w:t xml:space="preserve"> РЕСПУБЛИКИ БАШКОРТОСТОСТАН</w:t>
      </w: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 xml:space="preserve"> НА ТЕКУЩИЙ МЕСЯЦ</w:t>
      </w: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96784E" w:rsidRDefault="007F43B1" w:rsidP="000051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на "11" марта  2021</w:t>
      </w:r>
      <w:r w:rsidRPr="0096784E">
        <w:rPr>
          <w:rFonts w:ascii="Times New Roman" w:hAnsi="Times New Roman" w:cs="Times New Roman"/>
          <w:sz w:val="18"/>
          <w:szCs w:val="18"/>
          <w:lang w:eastAsia="ru-RU"/>
        </w:rPr>
        <w:t xml:space="preserve"> г.                                                                                                                                    </w:t>
      </w: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Default="007F43B1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средств бюджета </w:t>
      </w:r>
    </w:p>
    <w:p w:rsidR="007F43B1" w:rsidRDefault="007F43B1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  <w:r w:rsidRPr="00446FCF">
        <w:rPr>
          <w:rFonts w:ascii="Times New Roman" w:hAnsi="Times New Roman" w:cs="Times New Roman"/>
          <w:sz w:val="18"/>
          <w:szCs w:val="18"/>
          <w:lang w:eastAsia="ru-RU"/>
        </w:rPr>
        <w:t>сельсовет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hAnsi="Times New Roman" w:cs="Times New Roman"/>
          <w:sz w:val="18"/>
          <w:szCs w:val="18"/>
          <w:lang w:eastAsia="ru-RU"/>
        </w:rPr>
        <w:t>муниципального района Бакалинский район</w:t>
      </w:r>
      <w:r w:rsidRPr="0096784E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 </w:t>
      </w: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8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7F43B1" w:rsidRPr="00C126FA">
        <w:tc>
          <w:tcPr>
            <w:tcW w:w="2271" w:type="dxa"/>
            <w:vMerge w:val="restart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7F43B1" w:rsidRPr="00C126FA">
        <w:tc>
          <w:tcPr>
            <w:tcW w:w="2271" w:type="dxa"/>
            <w:vMerge/>
            <w:vAlign w:val="center"/>
          </w:tcPr>
          <w:p w:rsidR="007F43B1" w:rsidRPr="0096784E" w:rsidRDefault="007F43B1" w:rsidP="00967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vAlign w:val="center"/>
          </w:tcPr>
          <w:p w:rsidR="007F43B1" w:rsidRPr="0096784E" w:rsidRDefault="007F43B1" w:rsidP="00967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7F43B1" w:rsidRPr="0096784E" w:rsidRDefault="007F43B1" w:rsidP="00967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173"/>
        </w:trPr>
        <w:tc>
          <w:tcPr>
            <w:tcW w:w="2271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4"/>
            <w:bookmarkEnd w:id="7"/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5"/>
            <w:bookmarkEnd w:id="8"/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37"/>
            <w:bookmarkEnd w:id="9"/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7F43B1" w:rsidRPr="00C126FA">
        <w:trPr>
          <w:trHeight w:val="193"/>
        </w:trPr>
        <w:tc>
          <w:tcPr>
            <w:tcW w:w="2271" w:type="dxa"/>
            <w:vAlign w:val="bottom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rPr>
          <w:trHeight w:val="44"/>
        </w:trPr>
        <w:tc>
          <w:tcPr>
            <w:tcW w:w="2271" w:type="dxa"/>
            <w:vAlign w:val="bottom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2271" w:type="dxa"/>
            <w:vAlign w:val="center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F43B1" w:rsidRPr="0096784E" w:rsidRDefault="007F43B1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>(Начальник отдела)         (подпись)                    (расшифровка подписи)</w:t>
      </w: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7F43B1" w:rsidRDefault="007F43B1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(должность)        (подпись)       (расшифровка подписи)    (телефон)</w:t>
      </w:r>
    </w:p>
    <w:p w:rsidR="007F43B1" w:rsidRPr="0096784E" w:rsidRDefault="007F43B1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hAnsi="Times New Roman" w:cs="Times New Roman"/>
          <w:sz w:val="18"/>
          <w:szCs w:val="18"/>
          <w:lang w:eastAsia="ru-RU"/>
        </w:rPr>
        <w:t>"_____" __________________ 20___ г.</w:t>
      </w:r>
    </w:p>
    <w:p w:rsidR="007F43B1" w:rsidRPr="00E716F2" w:rsidRDefault="007F43B1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>«Приложение № 9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5A1BBC">
        <w:rPr>
          <w:rFonts w:ascii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bookmarkStart w:id="10" w:name="P380"/>
      <w:bookmarkEnd w:id="10"/>
      <w:r w:rsidRPr="005A1BBC">
        <w:rPr>
          <w:rFonts w:ascii="Times New Roman" w:hAnsi="Times New Roman" w:cs="Times New Roman"/>
          <w:sz w:val="18"/>
          <w:szCs w:val="18"/>
          <w:lang w:eastAsia="ru-RU"/>
        </w:rPr>
        <w:t>ПРОГНОЗ ПОСТУПЛЕНИЙ И ПЕРЕЧИСЛЕНИЙ ПО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ИСТОЧНИКАМ ФИНАНСИРОВАНИЯ ДЕФИЦИТА </w:t>
      </w:r>
      <w:r w:rsidRPr="008C3DC3">
        <w:rPr>
          <w:rFonts w:ascii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НОВОУРСАЕВСКИЙ СЕЛЬСОВЕТ МУНИЦИПАЛЬНОГО РАЙОНА БАКАЛИНСКИЙ РАЙОН</w:t>
      </w:r>
      <w:r w:rsidRPr="008C3DC3">
        <w:rPr>
          <w:rFonts w:ascii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5A1BBC">
        <w:rPr>
          <w:rFonts w:ascii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на  11" марта  2021</w:t>
      </w:r>
      <w:r w:rsidRPr="005A1BBC">
        <w:rPr>
          <w:rFonts w:ascii="Times New Roman" w:hAnsi="Times New Roman" w:cs="Times New Roman"/>
          <w:sz w:val="18"/>
          <w:szCs w:val="18"/>
          <w:lang w:eastAsia="ru-RU"/>
        </w:rPr>
        <w:t>г.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7F43B1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администратор источников финансирования дефицита бюджета </w:t>
      </w:r>
    </w:p>
    <w:p w:rsidR="007F43B1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сельского поселения Новоурсаевский сельсовет муниципального района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Бакалинский район </w:t>
      </w: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Республики Башкортостан             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  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149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7F43B1" w:rsidRPr="00C126FA">
        <w:tc>
          <w:tcPr>
            <w:tcW w:w="1338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7F43B1" w:rsidRPr="00C126FA">
        <w:tc>
          <w:tcPr>
            <w:tcW w:w="1338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F43B1" w:rsidRPr="00C126FA">
        <w:tc>
          <w:tcPr>
            <w:tcW w:w="133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33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33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33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33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3B1" w:rsidRPr="005A1BBC" w:rsidRDefault="007F43B1" w:rsidP="005A1BBC">
      <w:r w:rsidRPr="005A1BBC">
        <w:br w:type="page"/>
      </w:r>
    </w:p>
    <w:tbl>
      <w:tblPr>
        <w:tblW w:w="149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7F43B1" w:rsidRPr="00C126FA">
        <w:tc>
          <w:tcPr>
            <w:tcW w:w="1338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F43B1" w:rsidRPr="00C126FA">
        <w:tc>
          <w:tcPr>
            <w:tcW w:w="133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33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33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33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33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33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33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>(Начальник отдела)        (подпись)                   (расшифровка подписи)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(должность)        (подпись)      (расшифровка подписи)     (телефон)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7F43B1" w:rsidRPr="005A1BBC" w:rsidRDefault="007F43B1" w:rsidP="005A1B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>Приложение № 10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сельского поселения Новоурсаевский сельсовет муниципального района Бакалинский район </w:t>
      </w: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Республики Башкортостан в текущем финансовом году 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>ПРОГНОЗ ПОСТУПЛЕНИЙ И ПЕРЕЧИСЛЕНИЙ ПО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ИСТОЧНИКАМ ФИНАНСИРОВАНИЯ </w:t>
      </w:r>
      <w:r w:rsidRPr="008C3DC3">
        <w:rPr>
          <w:rFonts w:ascii="Times New Roman" w:hAnsi="Times New Roman" w:cs="Times New Roman"/>
          <w:sz w:val="18"/>
          <w:szCs w:val="18"/>
          <w:lang w:eastAsia="ru-RU"/>
        </w:rPr>
        <w:t xml:space="preserve">ДЕФИЦИТА БЮДЖЕТА 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НОВОУРСАЕВСКИЙ </w:t>
      </w:r>
      <w:r w:rsidRPr="008C3DC3">
        <w:rPr>
          <w:rFonts w:ascii="Times New Roman" w:hAnsi="Times New Roman" w:cs="Times New Roman"/>
          <w:sz w:val="18"/>
          <w:szCs w:val="18"/>
          <w:lang w:eastAsia="ru-RU"/>
        </w:rPr>
        <w:t>СЕЛЬСОВЕТ МУНИЦИПАЛЬНОГО РАЙОНА БАКАЛИНСКИЙ РАЙОН РЕСПУБЛИКИ БАШКОРТОСТАН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5A1BBC">
        <w:rPr>
          <w:rFonts w:ascii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на "11 марта  2021</w:t>
      </w:r>
      <w:r w:rsidRPr="005A1BBC">
        <w:rPr>
          <w:rFonts w:ascii="Times New Roman" w:hAnsi="Times New Roman" w:cs="Times New Roman"/>
          <w:sz w:val="18"/>
          <w:szCs w:val="18"/>
          <w:lang w:eastAsia="ru-RU"/>
        </w:rPr>
        <w:t>г.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3B1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>Главный администратор источников финансирования дефицита бюджета</w:t>
      </w:r>
    </w:p>
    <w:p w:rsidR="007F43B1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сельского поселения Новоурсаевский сельсовет муниципального района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Бакалинский район </w:t>
      </w: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Республики Башкортостан             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  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14640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7F43B1" w:rsidRPr="00C126FA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7F43B1" w:rsidRPr="00C126FA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7F43B1" w:rsidRPr="005A1BBC" w:rsidRDefault="007F43B1" w:rsidP="005A1B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F43B1" w:rsidRPr="005A1BBC" w:rsidRDefault="007F43B1" w:rsidP="005A1B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F43B1" w:rsidRPr="005A1BBC" w:rsidRDefault="007F43B1" w:rsidP="005A1B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F43B1" w:rsidRPr="005A1BBC" w:rsidRDefault="007F43B1" w:rsidP="005A1B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7F43B1" w:rsidRPr="00C126FA">
        <w:tc>
          <w:tcPr>
            <w:tcW w:w="1622" w:type="dxa"/>
            <w:tcBorders>
              <w:left w:val="single" w:sz="4" w:space="0" w:color="auto"/>
            </w:tcBorders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622" w:type="dxa"/>
            <w:tcBorders>
              <w:left w:val="single" w:sz="4" w:space="0" w:color="auto"/>
            </w:tcBorders>
          </w:tcPr>
          <w:p w:rsidR="007F43B1" w:rsidRPr="005A1BBC" w:rsidRDefault="007F43B1" w:rsidP="005A1BBC">
            <w:pPr>
              <w:spacing w:after="0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622" w:type="dxa"/>
            <w:tcBorders>
              <w:left w:val="single" w:sz="4" w:space="0" w:color="auto"/>
            </w:tcBorders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622" w:type="dxa"/>
            <w:tcBorders>
              <w:left w:val="single" w:sz="4" w:space="0" w:color="auto"/>
            </w:tcBorders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41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622" w:type="dxa"/>
            <w:tcBorders>
              <w:left w:val="single" w:sz="4" w:space="0" w:color="auto"/>
            </w:tcBorders>
          </w:tcPr>
          <w:p w:rsidR="007F43B1" w:rsidRPr="005A1BBC" w:rsidRDefault="007F43B1" w:rsidP="005A1BBC">
            <w:pPr>
              <w:spacing w:after="0"/>
            </w:pPr>
          </w:p>
        </w:tc>
        <w:tc>
          <w:tcPr>
            <w:tcW w:w="70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7F43B1" w:rsidRPr="00C126FA">
        <w:tc>
          <w:tcPr>
            <w:tcW w:w="1622" w:type="dxa"/>
            <w:tcBorders>
              <w:left w:val="single" w:sz="4" w:space="0" w:color="auto"/>
            </w:tcBorders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3B1" w:rsidRPr="00C126FA">
        <w:tc>
          <w:tcPr>
            <w:tcW w:w="1622" w:type="dxa"/>
            <w:tcBorders>
              <w:left w:val="single" w:sz="4" w:space="0" w:color="auto"/>
            </w:tcBorders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F43B1" w:rsidRPr="005A1BBC" w:rsidRDefault="007F43B1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>(Начальник отдела)        (подпись)                   (расшифровка подписи)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(должность)        (подпись)      (расшифровка подписи)    (телефон)</w:t>
      </w: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43B1" w:rsidRPr="005A1BBC" w:rsidRDefault="007F43B1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7F43B1" w:rsidRPr="005A1BBC" w:rsidRDefault="007F43B1" w:rsidP="005A1B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43B1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3B1" w:rsidRPr="00AC5123" w:rsidRDefault="007F43B1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F43B1" w:rsidRPr="00AC5123" w:rsidSect="00194F97">
      <w:pgSz w:w="16838" w:h="11906" w:orient="landscape"/>
      <w:pgMar w:top="567" w:right="1134" w:bottom="1701" w:left="879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B1" w:rsidRDefault="007F43B1" w:rsidP="001F4CAB">
      <w:pPr>
        <w:spacing w:after="0" w:line="240" w:lineRule="auto"/>
      </w:pPr>
      <w:r>
        <w:separator/>
      </w:r>
    </w:p>
  </w:endnote>
  <w:endnote w:type="continuationSeparator" w:id="0">
    <w:p w:rsidR="007F43B1" w:rsidRDefault="007F43B1" w:rsidP="001F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B1" w:rsidRDefault="007F43B1" w:rsidP="001F4CAB">
      <w:pPr>
        <w:spacing w:after="0" w:line="240" w:lineRule="auto"/>
      </w:pPr>
      <w:r>
        <w:separator/>
      </w:r>
    </w:p>
  </w:footnote>
  <w:footnote w:type="continuationSeparator" w:id="0">
    <w:p w:rsidR="007F43B1" w:rsidRDefault="007F43B1" w:rsidP="001F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B1" w:rsidRPr="006719F1" w:rsidRDefault="007F43B1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6719F1">
      <w:rPr>
        <w:rFonts w:ascii="Times New Roman" w:hAnsi="Times New Roman" w:cs="Times New Roman"/>
        <w:sz w:val="20"/>
        <w:szCs w:val="20"/>
      </w:rPr>
      <w:fldChar w:fldCharType="begin"/>
    </w:r>
    <w:r w:rsidRPr="006719F1">
      <w:rPr>
        <w:rFonts w:ascii="Times New Roman" w:hAnsi="Times New Roman" w:cs="Times New Roman"/>
        <w:sz w:val="20"/>
        <w:szCs w:val="20"/>
      </w:rPr>
      <w:instrText>PAGE   \* MERGEFORMAT</w:instrText>
    </w:r>
    <w:r w:rsidRPr="006719F1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5</w:t>
    </w:r>
    <w:r w:rsidRPr="006719F1">
      <w:rPr>
        <w:rFonts w:ascii="Times New Roman" w:hAnsi="Times New Roman" w:cs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B1" w:rsidRDefault="007F43B1">
    <w:pPr>
      <w:pStyle w:val="Header"/>
    </w:pPr>
  </w:p>
  <w:p w:rsidR="007F43B1" w:rsidRDefault="007F43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3" w:hanging="360"/>
      </w:pPr>
    </w:lvl>
    <w:lvl w:ilvl="2" w:tplc="0419001B">
      <w:start w:val="1"/>
      <w:numFmt w:val="lowerRoman"/>
      <w:lvlText w:val="%3."/>
      <w:lvlJc w:val="right"/>
      <w:pPr>
        <w:ind w:left="4993" w:hanging="180"/>
      </w:pPr>
    </w:lvl>
    <w:lvl w:ilvl="3" w:tplc="0419000F">
      <w:start w:val="1"/>
      <w:numFmt w:val="decimal"/>
      <w:lvlText w:val="%4."/>
      <w:lvlJc w:val="left"/>
      <w:pPr>
        <w:ind w:left="5713" w:hanging="360"/>
      </w:pPr>
    </w:lvl>
    <w:lvl w:ilvl="4" w:tplc="04190019">
      <w:start w:val="1"/>
      <w:numFmt w:val="lowerLetter"/>
      <w:lvlText w:val="%5."/>
      <w:lvlJc w:val="left"/>
      <w:pPr>
        <w:ind w:left="6433" w:hanging="360"/>
      </w:pPr>
    </w:lvl>
    <w:lvl w:ilvl="5" w:tplc="0419001B">
      <w:start w:val="1"/>
      <w:numFmt w:val="lowerRoman"/>
      <w:lvlText w:val="%6."/>
      <w:lvlJc w:val="right"/>
      <w:pPr>
        <w:ind w:left="7153" w:hanging="180"/>
      </w:pPr>
    </w:lvl>
    <w:lvl w:ilvl="6" w:tplc="0419000F">
      <w:start w:val="1"/>
      <w:numFmt w:val="decimal"/>
      <w:lvlText w:val="%7."/>
      <w:lvlJc w:val="left"/>
      <w:pPr>
        <w:ind w:left="7873" w:hanging="360"/>
      </w:pPr>
    </w:lvl>
    <w:lvl w:ilvl="7" w:tplc="04190019">
      <w:start w:val="1"/>
      <w:numFmt w:val="lowerLetter"/>
      <w:lvlText w:val="%8."/>
      <w:lvlJc w:val="left"/>
      <w:pPr>
        <w:ind w:left="8593" w:hanging="360"/>
      </w:pPr>
    </w:lvl>
    <w:lvl w:ilvl="8" w:tplc="0419001B">
      <w:start w:val="1"/>
      <w:numFmt w:val="lowerRoman"/>
      <w:lvlText w:val="%9."/>
      <w:lvlJc w:val="right"/>
      <w:pPr>
        <w:ind w:left="9313" w:hanging="180"/>
      </w:pPr>
    </w:lvl>
  </w:abstractNum>
  <w:abstractNum w:abstractNumId="7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2" w:hanging="360"/>
      </w:pPr>
    </w:lvl>
    <w:lvl w:ilvl="2" w:tplc="0419001B">
      <w:start w:val="1"/>
      <w:numFmt w:val="lowerRoman"/>
      <w:lvlText w:val="%3."/>
      <w:lvlJc w:val="right"/>
      <w:pPr>
        <w:ind w:left="3072" w:hanging="180"/>
      </w:pPr>
    </w:lvl>
    <w:lvl w:ilvl="3" w:tplc="0419000F">
      <w:start w:val="1"/>
      <w:numFmt w:val="decimal"/>
      <w:lvlText w:val="%4."/>
      <w:lvlJc w:val="left"/>
      <w:pPr>
        <w:ind w:left="3792" w:hanging="360"/>
      </w:pPr>
    </w:lvl>
    <w:lvl w:ilvl="4" w:tplc="04190019">
      <w:start w:val="1"/>
      <w:numFmt w:val="lowerLetter"/>
      <w:lvlText w:val="%5."/>
      <w:lvlJc w:val="left"/>
      <w:pPr>
        <w:ind w:left="4512" w:hanging="360"/>
      </w:pPr>
    </w:lvl>
    <w:lvl w:ilvl="5" w:tplc="0419001B">
      <w:start w:val="1"/>
      <w:numFmt w:val="lowerRoman"/>
      <w:lvlText w:val="%6."/>
      <w:lvlJc w:val="right"/>
      <w:pPr>
        <w:ind w:left="5232" w:hanging="180"/>
      </w:pPr>
    </w:lvl>
    <w:lvl w:ilvl="6" w:tplc="0419000F">
      <w:start w:val="1"/>
      <w:numFmt w:val="decimal"/>
      <w:lvlText w:val="%7."/>
      <w:lvlJc w:val="left"/>
      <w:pPr>
        <w:ind w:left="5952" w:hanging="360"/>
      </w:pPr>
    </w:lvl>
    <w:lvl w:ilvl="7" w:tplc="04190019">
      <w:start w:val="1"/>
      <w:numFmt w:val="lowerLetter"/>
      <w:lvlText w:val="%8."/>
      <w:lvlJc w:val="left"/>
      <w:pPr>
        <w:ind w:left="6672" w:hanging="360"/>
      </w:pPr>
    </w:lvl>
    <w:lvl w:ilvl="8" w:tplc="0419001B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2" w:hanging="360"/>
      </w:pPr>
    </w:lvl>
    <w:lvl w:ilvl="2" w:tplc="0419001B">
      <w:start w:val="1"/>
      <w:numFmt w:val="lowerRoman"/>
      <w:lvlText w:val="%3."/>
      <w:lvlJc w:val="right"/>
      <w:pPr>
        <w:ind w:left="3072" w:hanging="180"/>
      </w:pPr>
    </w:lvl>
    <w:lvl w:ilvl="3" w:tplc="0419000F">
      <w:start w:val="1"/>
      <w:numFmt w:val="decimal"/>
      <w:lvlText w:val="%4."/>
      <w:lvlJc w:val="left"/>
      <w:pPr>
        <w:ind w:left="3792" w:hanging="360"/>
      </w:pPr>
    </w:lvl>
    <w:lvl w:ilvl="4" w:tplc="04190019">
      <w:start w:val="1"/>
      <w:numFmt w:val="lowerLetter"/>
      <w:lvlText w:val="%5."/>
      <w:lvlJc w:val="left"/>
      <w:pPr>
        <w:ind w:left="4512" w:hanging="360"/>
      </w:pPr>
    </w:lvl>
    <w:lvl w:ilvl="5" w:tplc="0419001B">
      <w:start w:val="1"/>
      <w:numFmt w:val="lowerRoman"/>
      <w:lvlText w:val="%6."/>
      <w:lvlJc w:val="right"/>
      <w:pPr>
        <w:ind w:left="5232" w:hanging="180"/>
      </w:pPr>
    </w:lvl>
    <w:lvl w:ilvl="6" w:tplc="0419000F">
      <w:start w:val="1"/>
      <w:numFmt w:val="decimal"/>
      <w:lvlText w:val="%7."/>
      <w:lvlJc w:val="left"/>
      <w:pPr>
        <w:ind w:left="5952" w:hanging="360"/>
      </w:pPr>
    </w:lvl>
    <w:lvl w:ilvl="7" w:tplc="04190019">
      <w:start w:val="1"/>
      <w:numFmt w:val="lowerLetter"/>
      <w:lvlText w:val="%8."/>
      <w:lvlJc w:val="left"/>
      <w:pPr>
        <w:ind w:left="6672" w:hanging="360"/>
      </w:pPr>
    </w:lvl>
    <w:lvl w:ilvl="8" w:tplc="0419001B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F30"/>
    <w:rsid w:val="0000147B"/>
    <w:rsid w:val="00002410"/>
    <w:rsid w:val="0000510B"/>
    <w:rsid w:val="000136DD"/>
    <w:rsid w:val="000248EA"/>
    <w:rsid w:val="00032DC0"/>
    <w:rsid w:val="00034D48"/>
    <w:rsid w:val="00035C5D"/>
    <w:rsid w:val="00043BCA"/>
    <w:rsid w:val="00052695"/>
    <w:rsid w:val="00053E3A"/>
    <w:rsid w:val="0006191D"/>
    <w:rsid w:val="00065D9F"/>
    <w:rsid w:val="00065E87"/>
    <w:rsid w:val="000757C6"/>
    <w:rsid w:val="000816A5"/>
    <w:rsid w:val="00081CCA"/>
    <w:rsid w:val="00091083"/>
    <w:rsid w:val="00091BB7"/>
    <w:rsid w:val="000A3F30"/>
    <w:rsid w:val="000B5BBE"/>
    <w:rsid w:val="000C3F0A"/>
    <w:rsid w:val="000D0D99"/>
    <w:rsid w:val="000F6D41"/>
    <w:rsid w:val="00100A7F"/>
    <w:rsid w:val="00105133"/>
    <w:rsid w:val="00105358"/>
    <w:rsid w:val="0011327A"/>
    <w:rsid w:val="001169AB"/>
    <w:rsid w:val="00122675"/>
    <w:rsid w:val="00123850"/>
    <w:rsid w:val="00131D74"/>
    <w:rsid w:val="001342D1"/>
    <w:rsid w:val="00134E3F"/>
    <w:rsid w:val="00143347"/>
    <w:rsid w:val="001440A2"/>
    <w:rsid w:val="001468DE"/>
    <w:rsid w:val="00147C6D"/>
    <w:rsid w:val="00147F11"/>
    <w:rsid w:val="00157F04"/>
    <w:rsid w:val="00161DF2"/>
    <w:rsid w:val="00163FF8"/>
    <w:rsid w:val="00181850"/>
    <w:rsid w:val="00183997"/>
    <w:rsid w:val="00185E7F"/>
    <w:rsid w:val="00194F97"/>
    <w:rsid w:val="001A2165"/>
    <w:rsid w:val="001B3823"/>
    <w:rsid w:val="001B42FE"/>
    <w:rsid w:val="001B4884"/>
    <w:rsid w:val="001B64D2"/>
    <w:rsid w:val="001C0335"/>
    <w:rsid w:val="001C35E6"/>
    <w:rsid w:val="001C7075"/>
    <w:rsid w:val="001D411D"/>
    <w:rsid w:val="001E5F2A"/>
    <w:rsid w:val="001F4CAB"/>
    <w:rsid w:val="001F7929"/>
    <w:rsid w:val="0020699F"/>
    <w:rsid w:val="00221777"/>
    <w:rsid w:val="002337DA"/>
    <w:rsid w:val="0023428B"/>
    <w:rsid w:val="002431E5"/>
    <w:rsid w:val="00244CB2"/>
    <w:rsid w:val="002558A7"/>
    <w:rsid w:val="00256B58"/>
    <w:rsid w:val="00264C92"/>
    <w:rsid w:val="00270E10"/>
    <w:rsid w:val="002840C3"/>
    <w:rsid w:val="002844FC"/>
    <w:rsid w:val="00285762"/>
    <w:rsid w:val="00290B71"/>
    <w:rsid w:val="0029108D"/>
    <w:rsid w:val="0029429A"/>
    <w:rsid w:val="002B27C9"/>
    <w:rsid w:val="002B3D9D"/>
    <w:rsid w:val="002B4B3C"/>
    <w:rsid w:val="002B78BC"/>
    <w:rsid w:val="002D1326"/>
    <w:rsid w:val="002D18F2"/>
    <w:rsid w:val="002D2B0D"/>
    <w:rsid w:val="002D3655"/>
    <w:rsid w:val="002D4070"/>
    <w:rsid w:val="002D53A6"/>
    <w:rsid w:val="002E1821"/>
    <w:rsid w:val="002E5E37"/>
    <w:rsid w:val="002E6E5C"/>
    <w:rsid w:val="0030269A"/>
    <w:rsid w:val="00310583"/>
    <w:rsid w:val="003107C2"/>
    <w:rsid w:val="00310CB4"/>
    <w:rsid w:val="00310F49"/>
    <w:rsid w:val="00311ADB"/>
    <w:rsid w:val="00313AE7"/>
    <w:rsid w:val="003173E3"/>
    <w:rsid w:val="00322EDD"/>
    <w:rsid w:val="00323E8D"/>
    <w:rsid w:val="00331C1E"/>
    <w:rsid w:val="003425ED"/>
    <w:rsid w:val="00352183"/>
    <w:rsid w:val="00356DCB"/>
    <w:rsid w:val="0036085F"/>
    <w:rsid w:val="00364280"/>
    <w:rsid w:val="00364D37"/>
    <w:rsid w:val="00366D51"/>
    <w:rsid w:val="0037178C"/>
    <w:rsid w:val="0038221A"/>
    <w:rsid w:val="003822D5"/>
    <w:rsid w:val="003873C2"/>
    <w:rsid w:val="003948ED"/>
    <w:rsid w:val="00394CCE"/>
    <w:rsid w:val="0039755E"/>
    <w:rsid w:val="003A74C8"/>
    <w:rsid w:val="003B0D55"/>
    <w:rsid w:val="003C15E1"/>
    <w:rsid w:val="003C2272"/>
    <w:rsid w:val="003C588D"/>
    <w:rsid w:val="003D09C5"/>
    <w:rsid w:val="003D4E35"/>
    <w:rsid w:val="003D5BE1"/>
    <w:rsid w:val="003E5CB6"/>
    <w:rsid w:val="003E5D01"/>
    <w:rsid w:val="003F1170"/>
    <w:rsid w:val="003F5A87"/>
    <w:rsid w:val="004006DC"/>
    <w:rsid w:val="00406959"/>
    <w:rsid w:val="00407E55"/>
    <w:rsid w:val="0041243D"/>
    <w:rsid w:val="00420E06"/>
    <w:rsid w:val="00422FD9"/>
    <w:rsid w:val="00430AEF"/>
    <w:rsid w:val="00432366"/>
    <w:rsid w:val="00445011"/>
    <w:rsid w:val="00446FCF"/>
    <w:rsid w:val="00450707"/>
    <w:rsid w:val="00452566"/>
    <w:rsid w:val="00455937"/>
    <w:rsid w:val="00456FA6"/>
    <w:rsid w:val="00457687"/>
    <w:rsid w:val="004611D6"/>
    <w:rsid w:val="0046173C"/>
    <w:rsid w:val="00461EAE"/>
    <w:rsid w:val="00476FE3"/>
    <w:rsid w:val="00490303"/>
    <w:rsid w:val="00490E22"/>
    <w:rsid w:val="0049621E"/>
    <w:rsid w:val="0049649B"/>
    <w:rsid w:val="004967B2"/>
    <w:rsid w:val="004A0859"/>
    <w:rsid w:val="004A6AD2"/>
    <w:rsid w:val="004B10F7"/>
    <w:rsid w:val="004B624C"/>
    <w:rsid w:val="004C3D5F"/>
    <w:rsid w:val="004C6B3C"/>
    <w:rsid w:val="004E54B0"/>
    <w:rsid w:val="004E67CD"/>
    <w:rsid w:val="004F4F4C"/>
    <w:rsid w:val="004F7566"/>
    <w:rsid w:val="00500C20"/>
    <w:rsid w:val="0050135B"/>
    <w:rsid w:val="0050215D"/>
    <w:rsid w:val="00503A92"/>
    <w:rsid w:val="005068B2"/>
    <w:rsid w:val="005137B9"/>
    <w:rsid w:val="00520702"/>
    <w:rsid w:val="00522149"/>
    <w:rsid w:val="00522E08"/>
    <w:rsid w:val="00526F37"/>
    <w:rsid w:val="00535C26"/>
    <w:rsid w:val="00536F8F"/>
    <w:rsid w:val="0054372A"/>
    <w:rsid w:val="00543EAB"/>
    <w:rsid w:val="005514CA"/>
    <w:rsid w:val="00555CA8"/>
    <w:rsid w:val="00557F32"/>
    <w:rsid w:val="00565D2B"/>
    <w:rsid w:val="005666F5"/>
    <w:rsid w:val="005675D9"/>
    <w:rsid w:val="0057222C"/>
    <w:rsid w:val="005725D6"/>
    <w:rsid w:val="00573617"/>
    <w:rsid w:val="005827E7"/>
    <w:rsid w:val="00582A86"/>
    <w:rsid w:val="00586BED"/>
    <w:rsid w:val="00590C2E"/>
    <w:rsid w:val="005A1BBC"/>
    <w:rsid w:val="005A1F39"/>
    <w:rsid w:val="005A2A2D"/>
    <w:rsid w:val="005A376C"/>
    <w:rsid w:val="005A4FAF"/>
    <w:rsid w:val="005A6CB9"/>
    <w:rsid w:val="005B492E"/>
    <w:rsid w:val="005B5446"/>
    <w:rsid w:val="005C38DD"/>
    <w:rsid w:val="005C3AFD"/>
    <w:rsid w:val="005C48C8"/>
    <w:rsid w:val="005C530E"/>
    <w:rsid w:val="005C63FE"/>
    <w:rsid w:val="005D7E2F"/>
    <w:rsid w:val="005E39C6"/>
    <w:rsid w:val="005E74D1"/>
    <w:rsid w:val="005F295B"/>
    <w:rsid w:val="005F59C7"/>
    <w:rsid w:val="005F5A36"/>
    <w:rsid w:val="005F69CC"/>
    <w:rsid w:val="005F7016"/>
    <w:rsid w:val="005F7812"/>
    <w:rsid w:val="0060521B"/>
    <w:rsid w:val="006057CC"/>
    <w:rsid w:val="0061046E"/>
    <w:rsid w:val="00611246"/>
    <w:rsid w:val="006142B4"/>
    <w:rsid w:val="006152C4"/>
    <w:rsid w:val="00620C6B"/>
    <w:rsid w:val="00626554"/>
    <w:rsid w:val="00626790"/>
    <w:rsid w:val="00631B4A"/>
    <w:rsid w:val="00633894"/>
    <w:rsid w:val="006400F8"/>
    <w:rsid w:val="0064555F"/>
    <w:rsid w:val="00647B69"/>
    <w:rsid w:val="00651637"/>
    <w:rsid w:val="00655B6C"/>
    <w:rsid w:val="0066473A"/>
    <w:rsid w:val="00670A6B"/>
    <w:rsid w:val="006719F1"/>
    <w:rsid w:val="00671EBA"/>
    <w:rsid w:val="00672C7C"/>
    <w:rsid w:val="00675912"/>
    <w:rsid w:val="0068423B"/>
    <w:rsid w:val="00684AC7"/>
    <w:rsid w:val="00693F87"/>
    <w:rsid w:val="00694C07"/>
    <w:rsid w:val="006A0575"/>
    <w:rsid w:val="006A0579"/>
    <w:rsid w:val="006A3418"/>
    <w:rsid w:val="006B1D8C"/>
    <w:rsid w:val="006B3AE4"/>
    <w:rsid w:val="006C03F3"/>
    <w:rsid w:val="006C1394"/>
    <w:rsid w:val="006D7D1A"/>
    <w:rsid w:val="006E718F"/>
    <w:rsid w:val="006F45A1"/>
    <w:rsid w:val="006F5220"/>
    <w:rsid w:val="00704A64"/>
    <w:rsid w:val="00712264"/>
    <w:rsid w:val="007126B1"/>
    <w:rsid w:val="00717187"/>
    <w:rsid w:val="007265FF"/>
    <w:rsid w:val="007312D3"/>
    <w:rsid w:val="00741B56"/>
    <w:rsid w:val="007429EC"/>
    <w:rsid w:val="007464A3"/>
    <w:rsid w:val="0075352F"/>
    <w:rsid w:val="00764D51"/>
    <w:rsid w:val="00770191"/>
    <w:rsid w:val="007827C0"/>
    <w:rsid w:val="00793167"/>
    <w:rsid w:val="007B1893"/>
    <w:rsid w:val="007B6FCD"/>
    <w:rsid w:val="007C055D"/>
    <w:rsid w:val="007C19F4"/>
    <w:rsid w:val="007C6EF0"/>
    <w:rsid w:val="007D33F2"/>
    <w:rsid w:val="007E2DFE"/>
    <w:rsid w:val="007F43B1"/>
    <w:rsid w:val="008016D6"/>
    <w:rsid w:val="00801937"/>
    <w:rsid w:val="0080321A"/>
    <w:rsid w:val="00803240"/>
    <w:rsid w:val="008045EC"/>
    <w:rsid w:val="00806745"/>
    <w:rsid w:val="00810D36"/>
    <w:rsid w:val="0081122E"/>
    <w:rsid w:val="00812B00"/>
    <w:rsid w:val="0081667D"/>
    <w:rsid w:val="008243D4"/>
    <w:rsid w:val="00824A39"/>
    <w:rsid w:val="008269AE"/>
    <w:rsid w:val="00831359"/>
    <w:rsid w:val="008316D1"/>
    <w:rsid w:val="0083326A"/>
    <w:rsid w:val="00841095"/>
    <w:rsid w:val="00842F91"/>
    <w:rsid w:val="00852D5B"/>
    <w:rsid w:val="00854360"/>
    <w:rsid w:val="00855E46"/>
    <w:rsid w:val="0086213C"/>
    <w:rsid w:val="00865717"/>
    <w:rsid w:val="00870C2A"/>
    <w:rsid w:val="008813DC"/>
    <w:rsid w:val="00881F61"/>
    <w:rsid w:val="00884775"/>
    <w:rsid w:val="00884BDD"/>
    <w:rsid w:val="0088579B"/>
    <w:rsid w:val="00886F7C"/>
    <w:rsid w:val="008A1CBE"/>
    <w:rsid w:val="008A79F0"/>
    <w:rsid w:val="008B2C7C"/>
    <w:rsid w:val="008B5122"/>
    <w:rsid w:val="008C14ED"/>
    <w:rsid w:val="008C39BD"/>
    <w:rsid w:val="008C3DC3"/>
    <w:rsid w:val="008C437C"/>
    <w:rsid w:val="008D193B"/>
    <w:rsid w:val="008E30F7"/>
    <w:rsid w:val="008E35DA"/>
    <w:rsid w:val="008E7AC5"/>
    <w:rsid w:val="008F13F2"/>
    <w:rsid w:val="008F3DFC"/>
    <w:rsid w:val="008F681B"/>
    <w:rsid w:val="00902B24"/>
    <w:rsid w:val="0091703D"/>
    <w:rsid w:val="00921D9D"/>
    <w:rsid w:val="0092298C"/>
    <w:rsid w:val="00930650"/>
    <w:rsid w:val="00932D78"/>
    <w:rsid w:val="0093490F"/>
    <w:rsid w:val="009457BA"/>
    <w:rsid w:val="009477F6"/>
    <w:rsid w:val="00953585"/>
    <w:rsid w:val="00962EA0"/>
    <w:rsid w:val="009671DF"/>
    <w:rsid w:val="0096784E"/>
    <w:rsid w:val="0097523F"/>
    <w:rsid w:val="00975A91"/>
    <w:rsid w:val="00981189"/>
    <w:rsid w:val="00983EEC"/>
    <w:rsid w:val="00986D39"/>
    <w:rsid w:val="00986D90"/>
    <w:rsid w:val="009875A2"/>
    <w:rsid w:val="00992626"/>
    <w:rsid w:val="009A56E4"/>
    <w:rsid w:val="009B3EA9"/>
    <w:rsid w:val="009B5D65"/>
    <w:rsid w:val="009C0B0E"/>
    <w:rsid w:val="009C56F0"/>
    <w:rsid w:val="009D4ED7"/>
    <w:rsid w:val="009E42F0"/>
    <w:rsid w:val="009E58DD"/>
    <w:rsid w:val="009E6F09"/>
    <w:rsid w:val="009F106C"/>
    <w:rsid w:val="009F170C"/>
    <w:rsid w:val="009F203B"/>
    <w:rsid w:val="009F5542"/>
    <w:rsid w:val="009F748A"/>
    <w:rsid w:val="00A00231"/>
    <w:rsid w:val="00A007E2"/>
    <w:rsid w:val="00A107BC"/>
    <w:rsid w:val="00A10CB2"/>
    <w:rsid w:val="00A1120F"/>
    <w:rsid w:val="00A31B18"/>
    <w:rsid w:val="00A3350A"/>
    <w:rsid w:val="00A37425"/>
    <w:rsid w:val="00A402EC"/>
    <w:rsid w:val="00A4180D"/>
    <w:rsid w:val="00A4482E"/>
    <w:rsid w:val="00A45159"/>
    <w:rsid w:val="00A56232"/>
    <w:rsid w:val="00A569D1"/>
    <w:rsid w:val="00A60DFD"/>
    <w:rsid w:val="00A64DE4"/>
    <w:rsid w:val="00A742FA"/>
    <w:rsid w:val="00A756F8"/>
    <w:rsid w:val="00A82198"/>
    <w:rsid w:val="00A84372"/>
    <w:rsid w:val="00A87178"/>
    <w:rsid w:val="00A90787"/>
    <w:rsid w:val="00A95C4A"/>
    <w:rsid w:val="00AA1EE5"/>
    <w:rsid w:val="00AB7CB4"/>
    <w:rsid w:val="00AC00F8"/>
    <w:rsid w:val="00AC5123"/>
    <w:rsid w:val="00AD6517"/>
    <w:rsid w:val="00AD7285"/>
    <w:rsid w:val="00AD7A39"/>
    <w:rsid w:val="00AF1AC8"/>
    <w:rsid w:val="00AF224F"/>
    <w:rsid w:val="00AF2C95"/>
    <w:rsid w:val="00B05032"/>
    <w:rsid w:val="00B16A05"/>
    <w:rsid w:val="00B22986"/>
    <w:rsid w:val="00B22AE0"/>
    <w:rsid w:val="00B22C31"/>
    <w:rsid w:val="00B249D2"/>
    <w:rsid w:val="00B3027A"/>
    <w:rsid w:val="00B36DD5"/>
    <w:rsid w:val="00B4113C"/>
    <w:rsid w:val="00B4350D"/>
    <w:rsid w:val="00B509F9"/>
    <w:rsid w:val="00B51A21"/>
    <w:rsid w:val="00B541FF"/>
    <w:rsid w:val="00B55D7E"/>
    <w:rsid w:val="00B643AF"/>
    <w:rsid w:val="00B70F06"/>
    <w:rsid w:val="00B73DE9"/>
    <w:rsid w:val="00B7691F"/>
    <w:rsid w:val="00B87D8C"/>
    <w:rsid w:val="00B903A6"/>
    <w:rsid w:val="00B92AF1"/>
    <w:rsid w:val="00B95ACC"/>
    <w:rsid w:val="00BA0DC0"/>
    <w:rsid w:val="00BB0917"/>
    <w:rsid w:val="00BC1BE0"/>
    <w:rsid w:val="00BC78D4"/>
    <w:rsid w:val="00BC7E02"/>
    <w:rsid w:val="00BD231F"/>
    <w:rsid w:val="00BD606F"/>
    <w:rsid w:val="00BD7B90"/>
    <w:rsid w:val="00BE1458"/>
    <w:rsid w:val="00BE21BD"/>
    <w:rsid w:val="00C06D22"/>
    <w:rsid w:val="00C07028"/>
    <w:rsid w:val="00C11FE6"/>
    <w:rsid w:val="00C126FA"/>
    <w:rsid w:val="00C14A18"/>
    <w:rsid w:val="00C14D2B"/>
    <w:rsid w:val="00C271F5"/>
    <w:rsid w:val="00C60057"/>
    <w:rsid w:val="00C60F94"/>
    <w:rsid w:val="00C6273A"/>
    <w:rsid w:val="00C64657"/>
    <w:rsid w:val="00C64F87"/>
    <w:rsid w:val="00C70313"/>
    <w:rsid w:val="00C70484"/>
    <w:rsid w:val="00C76CC2"/>
    <w:rsid w:val="00C830CF"/>
    <w:rsid w:val="00C83F41"/>
    <w:rsid w:val="00C84715"/>
    <w:rsid w:val="00C95ACD"/>
    <w:rsid w:val="00CA54BA"/>
    <w:rsid w:val="00CB3CCF"/>
    <w:rsid w:val="00CB403A"/>
    <w:rsid w:val="00CB6508"/>
    <w:rsid w:val="00CC0993"/>
    <w:rsid w:val="00CC122C"/>
    <w:rsid w:val="00CC1917"/>
    <w:rsid w:val="00CC7EB6"/>
    <w:rsid w:val="00CC7FE6"/>
    <w:rsid w:val="00CD2110"/>
    <w:rsid w:val="00CD6154"/>
    <w:rsid w:val="00CF01FE"/>
    <w:rsid w:val="00CF54A4"/>
    <w:rsid w:val="00D01A35"/>
    <w:rsid w:val="00D16128"/>
    <w:rsid w:val="00D20544"/>
    <w:rsid w:val="00D2760D"/>
    <w:rsid w:val="00D35E44"/>
    <w:rsid w:val="00D40B44"/>
    <w:rsid w:val="00D4683A"/>
    <w:rsid w:val="00D54954"/>
    <w:rsid w:val="00D553E4"/>
    <w:rsid w:val="00D611D3"/>
    <w:rsid w:val="00D64882"/>
    <w:rsid w:val="00D733F7"/>
    <w:rsid w:val="00D7731C"/>
    <w:rsid w:val="00D80667"/>
    <w:rsid w:val="00D87835"/>
    <w:rsid w:val="00D94B2D"/>
    <w:rsid w:val="00D955D5"/>
    <w:rsid w:val="00D96285"/>
    <w:rsid w:val="00D97CA4"/>
    <w:rsid w:val="00DA0D64"/>
    <w:rsid w:val="00DA242E"/>
    <w:rsid w:val="00DA5C98"/>
    <w:rsid w:val="00DB2410"/>
    <w:rsid w:val="00DB4FF8"/>
    <w:rsid w:val="00DC1B5B"/>
    <w:rsid w:val="00DC245B"/>
    <w:rsid w:val="00DC2A44"/>
    <w:rsid w:val="00DE0620"/>
    <w:rsid w:val="00DF0619"/>
    <w:rsid w:val="00DF1BA3"/>
    <w:rsid w:val="00E06BEB"/>
    <w:rsid w:val="00E2748A"/>
    <w:rsid w:val="00E3214B"/>
    <w:rsid w:val="00E335C5"/>
    <w:rsid w:val="00E365E1"/>
    <w:rsid w:val="00E43283"/>
    <w:rsid w:val="00E47891"/>
    <w:rsid w:val="00E6135C"/>
    <w:rsid w:val="00E6249C"/>
    <w:rsid w:val="00E70429"/>
    <w:rsid w:val="00E716F2"/>
    <w:rsid w:val="00E80092"/>
    <w:rsid w:val="00E842BB"/>
    <w:rsid w:val="00E85446"/>
    <w:rsid w:val="00E94AA1"/>
    <w:rsid w:val="00E96E5F"/>
    <w:rsid w:val="00EA28A3"/>
    <w:rsid w:val="00EB6EAE"/>
    <w:rsid w:val="00EC3301"/>
    <w:rsid w:val="00EC49B6"/>
    <w:rsid w:val="00EC6134"/>
    <w:rsid w:val="00EC7E28"/>
    <w:rsid w:val="00ED7360"/>
    <w:rsid w:val="00EE1B53"/>
    <w:rsid w:val="00EE1CF0"/>
    <w:rsid w:val="00EE4DEC"/>
    <w:rsid w:val="00EE7238"/>
    <w:rsid w:val="00EF0108"/>
    <w:rsid w:val="00EF39D9"/>
    <w:rsid w:val="00F0452E"/>
    <w:rsid w:val="00F05C56"/>
    <w:rsid w:val="00F062F1"/>
    <w:rsid w:val="00F201B5"/>
    <w:rsid w:val="00F20890"/>
    <w:rsid w:val="00F20D98"/>
    <w:rsid w:val="00F246A0"/>
    <w:rsid w:val="00F335A4"/>
    <w:rsid w:val="00F354F2"/>
    <w:rsid w:val="00F36766"/>
    <w:rsid w:val="00F443AD"/>
    <w:rsid w:val="00F51A29"/>
    <w:rsid w:val="00F529FF"/>
    <w:rsid w:val="00F5781A"/>
    <w:rsid w:val="00F82EE2"/>
    <w:rsid w:val="00F836B8"/>
    <w:rsid w:val="00F8795D"/>
    <w:rsid w:val="00F9333B"/>
    <w:rsid w:val="00F9765E"/>
    <w:rsid w:val="00FA1181"/>
    <w:rsid w:val="00FA4BBE"/>
    <w:rsid w:val="00FA66D9"/>
    <w:rsid w:val="00FB1AB7"/>
    <w:rsid w:val="00FB65CB"/>
    <w:rsid w:val="00FC1219"/>
    <w:rsid w:val="00FC2EA9"/>
    <w:rsid w:val="00FC79A0"/>
    <w:rsid w:val="00FD4396"/>
    <w:rsid w:val="00FD445C"/>
    <w:rsid w:val="00FE11EA"/>
    <w:rsid w:val="00FF0DB4"/>
    <w:rsid w:val="00FF2105"/>
    <w:rsid w:val="00FF483C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4CAB"/>
  </w:style>
  <w:style w:type="paragraph" w:styleId="Footer">
    <w:name w:val="footer"/>
    <w:basedOn w:val="Normal"/>
    <w:link w:val="FooterChar"/>
    <w:uiPriority w:val="99"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4CAB"/>
  </w:style>
  <w:style w:type="paragraph" w:styleId="ListParagraph">
    <w:name w:val="List Paragraph"/>
    <w:basedOn w:val="Normal"/>
    <w:uiPriority w:val="99"/>
    <w:qFormat/>
    <w:rsid w:val="00032DC0"/>
    <w:pPr>
      <w:ind w:left="720"/>
    </w:pPr>
  </w:style>
  <w:style w:type="paragraph" w:customStyle="1" w:styleId="ConsPlusNormal">
    <w:name w:val="ConsPlusNormal"/>
    <w:uiPriority w:val="99"/>
    <w:rsid w:val="00C60F9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081CC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F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A2A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85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rsai-bak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34</Pages>
  <Words>9304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 Данияр Фрунзевич</dc:creator>
  <cp:keywords/>
  <dc:description/>
  <cp:lastModifiedBy>qqq</cp:lastModifiedBy>
  <cp:revision>11</cp:revision>
  <cp:lastPrinted>2021-02-10T12:45:00Z</cp:lastPrinted>
  <dcterms:created xsi:type="dcterms:W3CDTF">2021-03-10T04:22:00Z</dcterms:created>
  <dcterms:modified xsi:type="dcterms:W3CDTF">2021-03-11T05:01:00Z</dcterms:modified>
</cp:coreProperties>
</file>